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37D59" w14:textId="77777777" w:rsidR="007D3700" w:rsidRDefault="007D3700" w:rsidP="00EC4830">
      <w:pPr>
        <w:widowControl w:val="0"/>
        <w:rPr>
          <w:rFonts w:ascii="Times New Roman" w:hAnsi="Times New Roman" w:cs="Times New Roman"/>
        </w:rPr>
      </w:pPr>
    </w:p>
    <w:p w14:paraId="39BC9F5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37871A8" wp14:editId="5EACF20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1438B40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E603774"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C3C4A17" w14:textId="77777777" w:rsidR="00D07095" w:rsidRPr="00402C3E" w:rsidRDefault="00D07095" w:rsidP="004005B5">
      <w:pPr>
        <w:widowControl w:val="0"/>
        <w:tabs>
          <w:tab w:val="left" w:pos="0"/>
        </w:tabs>
        <w:rPr>
          <w:rFonts w:ascii="Times New Roman" w:hAnsi="Times New Roman" w:cs="Times New Roman"/>
          <w:b/>
          <w:bCs/>
        </w:rPr>
      </w:pPr>
    </w:p>
    <w:p w14:paraId="1FF30BE1" w14:textId="77777777" w:rsidR="00D07095" w:rsidRPr="00402C3E" w:rsidRDefault="00D07095" w:rsidP="004005B5">
      <w:pPr>
        <w:widowControl w:val="0"/>
        <w:tabs>
          <w:tab w:val="left" w:pos="0"/>
        </w:tabs>
        <w:rPr>
          <w:rFonts w:ascii="Times New Roman" w:hAnsi="Times New Roman" w:cs="Times New Roman"/>
          <w:b/>
          <w:bCs/>
        </w:rPr>
      </w:pPr>
    </w:p>
    <w:p w14:paraId="4A1B8111" w14:textId="77777777" w:rsidR="00D07095" w:rsidRPr="00402C3E" w:rsidRDefault="00D609A9" w:rsidP="004005B5">
      <w:pPr>
        <w:pStyle w:val="Heading"/>
        <w:tabs>
          <w:tab w:val="left" w:pos="0"/>
        </w:tabs>
        <w:spacing w:before="0" w:after="0"/>
        <w:ind w:firstLine="1"/>
        <w:rPr>
          <w:sz w:val="22"/>
          <w:szCs w:val="22"/>
        </w:rPr>
      </w:pPr>
      <w:r>
        <w:rPr>
          <w:szCs w:val="22"/>
        </w:rPr>
        <w:t>EOP-004-2 – Event Reporting</w:t>
      </w:r>
      <w:r w:rsidR="00A07D34" w:rsidRPr="00F548BE">
        <w:rPr>
          <w:szCs w:val="22"/>
        </w:rPr>
        <w:t xml:space="preserve"> </w:t>
      </w:r>
    </w:p>
    <w:p w14:paraId="1C334A36" w14:textId="77777777" w:rsidR="00D07095" w:rsidRPr="00402C3E" w:rsidRDefault="00D07095" w:rsidP="004005B5">
      <w:pPr>
        <w:widowControl w:val="0"/>
        <w:tabs>
          <w:tab w:val="left" w:pos="0"/>
        </w:tabs>
        <w:jc w:val="center"/>
        <w:rPr>
          <w:rFonts w:ascii="Times New Roman" w:hAnsi="Times New Roman" w:cs="Times New Roman"/>
        </w:rPr>
      </w:pPr>
    </w:p>
    <w:p w14:paraId="76B2B5B5"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This section must be completed by the Compliance Enforcement Authority.</w:t>
      </w:r>
      <w:r w:rsidR="000849DD">
        <w:rPr>
          <w:rFonts w:asciiTheme="minorHAnsi" w:hAnsiTheme="minorHAnsi"/>
          <w:b/>
          <w:i/>
          <w:color w:val="FF0000"/>
        </w:rPr>
        <w:t xml:space="preserve">    </w:t>
      </w:r>
    </w:p>
    <w:p w14:paraId="40F1D485" w14:textId="77777777" w:rsidR="001902FB" w:rsidRPr="00402C3E" w:rsidRDefault="001902FB" w:rsidP="004005B5">
      <w:pPr>
        <w:widowControl w:val="0"/>
        <w:tabs>
          <w:tab w:val="left" w:pos="0"/>
        </w:tabs>
        <w:rPr>
          <w:rFonts w:ascii="Tahoma" w:hAnsi="Tahoma" w:cs="Tahoma"/>
          <w:b/>
          <w:bCs/>
          <w:sz w:val="22"/>
          <w:szCs w:val="22"/>
        </w:rPr>
      </w:pPr>
    </w:p>
    <w:p w14:paraId="1872BE39" w14:textId="77777777" w:rsidR="00D07095" w:rsidRPr="007E3754" w:rsidRDefault="00A30A2F" w:rsidP="004005B5">
      <w:pPr>
        <w:widowControl w:val="0"/>
        <w:tabs>
          <w:tab w:val="left" w:pos="0"/>
        </w:tabs>
        <w:rPr>
          <w:rFonts w:asciiTheme="minorHAnsi" w:hAnsiTheme="minorHAnsi" w:cs="Times New Roman"/>
          <w:i/>
          <w:iCs/>
          <w:color w:val="auto"/>
        </w:rPr>
      </w:pPr>
      <w:r w:rsidRPr="007E3754">
        <w:rPr>
          <w:rFonts w:asciiTheme="minorHAnsi" w:hAnsiTheme="minorHAnsi" w:cs="Tahoma"/>
          <w:b/>
          <w:bCs/>
          <w:color w:val="auto"/>
        </w:rPr>
        <w:t>Registered Entity:</w:t>
      </w:r>
      <w:r w:rsidRPr="007E3754">
        <w:rPr>
          <w:rFonts w:asciiTheme="minorHAnsi" w:hAnsiTheme="minorHAnsi" w:cs="Times New Roman"/>
          <w:b/>
          <w:bCs/>
          <w:color w:val="auto"/>
        </w:rPr>
        <w:t xml:space="preserve"> </w:t>
      </w:r>
    </w:p>
    <w:p w14:paraId="04F84443" w14:textId="77777777" w:rsidR="00D07095" w:rsidRPr="007E3754" w:rsidRDefault="00A30A2F" w:rsidP="004005B5">
      <w:pPr>
        <w:widowControl w:val="0"/>
        <w:tabs>
          <w:tab w:val="left" w:pos="0"/>
        </w:tabs>
        <w:rPr>
          <w:rFonts w:asciiTheme="minorHAnsi" w:hAnsiTheme="minorHAnsi" w:cs="Times New Roman"/>
          <w:i/>
          <w:iCs/>
          <w:color w:val="auto"/>
        </w:rPr>
      </w:pPr>
      <w:r w:rsidRPr="007E3754">
        <w:rPr>
          <w:rFonts w:asciiTheme="minorHAnsi" w:hAnsiTheme="minorHAnsi" w:cs="Tahoma"/>
          <w:b/>
          <w:bCs/>
          <w:color w:val="auto"/>
        </w:rPr>
        <w:t>NCR Number:</w:t>
      </w:r>
      <w:r w:rsidR="007E3754" w:rsidRPr="007E3754">
        <w:rPr>
          <w:rFonts w:asciiTheme="minorHAnsi" w:hAnsiTheme="minorHAnsi" w:cs="Times New Roman"/>
          <w:b/>
          <w:bCs/>
          <w:color w:val="auto"/>
        </w:rPr>
        <w:t xml:space="preserve">  </w:t>
      </w:r>
    </w:p>
    <w:p w14:paraId="435F709E" w14:textId="77777777" w:rsidR="00D07095" w:rsidRPr="005A7B0F" w:rsidRDefault="00A30A2F" w:rsidP="004005B5">
      <w:pPr>
        <w:widowControl w:val="0"/>
        <w:tabs>
          <w:tab w:val="left" w:pos="0"/>
          <w:tab w:val="left" w:pos="3720"/>
        </w:tabs>
        <w:rPr>
          <w:rFonts w:asciiTheme="minorHAnsi" w:hAnsiTheme="minorHAnsi" w:cs="Times New Roman"/>
          <w:bCs/>
        </w:rPr>
      </w:pPr>
      <w:r w:rsidRPr="001A3811">
        <w:rPr>
          <w:rFonts w:asciiTheme="minorHAnsi" w:hAnsiTheme="minorHAnsi" w:cs="Tahoma"/>
          <w:b/>
          <w:bCs/>
        </w:rPr>
        <w:t>Applicable Function(s):</w:t>
      </w:r>
      <w:r w:rsidR="00135B25" w:rsidRPr="001A3811">
        <w:rPr>
          <w:rFonts w:asciiTheme="minorHAnsi" w:hAnsiTheme="minorHAnsi" w:cs="Times New Roman"/>
          <w:b/>
          <w:bCs/>
        </w:rPr>
        <w:t xml:space="preserve"> </w:t>
      </w:r>
      <w:r w:rsidR="005A7B0F" w:rsidRPr="005A7B0F">
        <w:rPr>
          <w:rFonts w:asciiTheme="minorHAnsi" w:hAnsiTheme="minorHAnsi" w:cs="Times New Roman"/>
          <w:bCs/>
        </w:rPr>
        <w:t xml:space="preserve">RC, </w:t>
      </w:r>
      <w:r w:rsidR="00AA4874" w:rsidRPr="005A7B0F">
        <w:rPr>
          <w:rFonts w:asciiTheme="minorHAnsi" w:hAnsiTheme="minorHAnsi" w:cs="Times New Roman"/>
          <w:bCs/>
        </w:rPr>
        <w:t>BA</w:t>
      </w:r>
      <w:r w:rsidR="00E97917" w:rsidRPr="005A7B0F">
        <w:rPr>
          <w:rFonts w:asciiTheme="minorHAnsi" w:hAnsiTheme="minorHAnsi" w:cs="Times New Roman"/>
          <w:bCs/>
        </w:rPr>
        <w:t xml:space="preserve">, </w:t>
      </w:r>
      <w:r w:rsidR="005A7B0F" w:rsidRPr="005A7B0F">
        <w:rPr>
          <w:rFonts w:asciiTheme="minorHAnsi" w:hAnsiTheme="minorHAnsi" w:cs="Times New Roman"/>
          <w:bCs/>
        </w:rPr>
        <w:t xml:space="preserve">TO, TOP, </w:t>
      </w:r>
      <w:r w:rsidR="00E97917" w:rsidRPr="005A7B0F">
        <w:rPr>
          <w:rFonts w:asciiTheme="minorHAnsi" w:hAnsiTheme="minorHAnsi" w:cs="Times New Roman"/>
          <w:bCs/>
        </w:rPr>
        <w:t>GO, GOP</w:t>
      </w:r>
      <w:r w:rsidR="005A7B0F" w:rsidRPr="005A7B0F">
        <w:rPr>
          <w:rFonts w:asciiTheme="minorHAnsi" w:hAnsiTheme="minorHAnsi" w:cs="Times New Roman"/>
          <w:bCs/>
        </w:rPr>
        <w:t>, DP</w:t>
      </w:r>
    </w:p>
    <w:p w14:paraId="3F7032AB" w14:textId="77777777" w:rsidR="000E3AAA" w:rsidRDefault="00980EB5" w:rsidP="00293D2F">
      <w:pPr>
        <w:widowControl w:val="0"/>
        <w:tabs>
          <w:tab w:val="left" w:pos="0"/>
        </w:tabs>
        <w:rPr>
          <w:rFonts w:asciiTheme="minorHAnsi" w:hAnsiTheme="minorHAnsi" w:cs="Times New Roman"/>
          <w:b/>
          <w:bCs/>
        </w:rPr>
      </w:pPr>
      <w:r w:rsidRPr="001A3811">
        <w:rPr>
          <w:rFonts w:asciiTheme="minorHAnsi" w:hAnsiTheme="minorHAnsi" w:cs="Times New Roman"/>
          <w:b/>
        </w:rPr>
        <w:tab/>
      </w:r>
      <w:r w:rsidRPr="001A3811">
        <w:rPr>
          <w:rFonts w:asciiTheme="minorHAnsi" w:hAnsiTheme="minorHAnsi" w:cs="Times New Roman"/>
          <w:b/>
          <w:bCs/>
        </w:rPr>
        <w:tab/>
      </w:r>
      <w:r w:rsidR="00766EFB" w:rsidRPr="001A3811">
        <w:rPr>
          <w:rFonts w:asciiTheme="minorHAnsi" w:hAnsiTheme="minorHAnsi" w:cs="Times New Roman"/>
          <w:b/>
          <w:bCs/>
        </w:rPr>
        <w:tab/>
      </w:r>
      <w:r w:rsidR="00766EFB" w:rsidRPr="001A3811">
        <w:rPr>
          <w:rFonts w:asciiTheme="minorHAnsi" w:hAnsiTheme="minorHAnsi" w:cs="Times New Roman"/>
          <w:b/>
          <w:bCs/>
        </w:rPr>
        <w:tab/>
      </w:r>
      <w:r w:rsidR="000E3AAA">
        <w:rPr>
          <w:rFonts w:asciiTheme="minorHAnsi" w:hAnsiTheme="minorHAnsi" w:cs="Times New Roman"/>
          <w:b/>
          <w:bCs/>
        </w:rPr>
        <w:t>Compliance Assessment Date:</w:t>
      </w:r>
    </w:p>
    <w:p w14:paraId="4E5498B8" w14:textId="77777777" w:rsidR="00D33FAE" w:rsidRDefault="00D33FAE" w:rsidP="00293D2F">
      <w:pPr>
        <w:widowControl w:val="0"/>
        <w:tabs>
          <w:tab w:val="left" w:pos="0"/>
        </w:tabs>
        <w:rPr>
          <w:rFonts w:asciiTheme="minorHAnsi" w:hAnsiTheme="minorHAnsi" w:cs="Times New Roman"/>
          <w:b/>
          <w:bCs/>
        </w:rPr>
      </w:pPr>
      <w:r>
        <w:rPr>
          <w:rFonts w:asciiTheme="minorHAnsi" w:hAnsiTheme="minorHAnsi" w:cs="Times New Roman"/>
          <w:b/>
          <w:bCs/>
        </w:rPr>
        <w:t xml:space="preserve">Compliance Monitoring Method: </w:t>
      </w:r>
    </w:p>
    <w:p w14:paraId="1E73B971" w14:textId="77777777" w:rsidR="00D07095" w:rsidRPr="001A3811" w:rsidRDefault="00297D67" w:rsidP="00293D2F">
      <w:pPr>
        <w:widowControl w:val="0"/>
        <w:tabs>
          <w:tab w:val="left" w:pos="0"/>
        </w:tabs>
        <w:rPr>
          <w:rFonts w:asciiTheme="minorHAnsi" w:hAnsiTheme="minorHAnsi"/>
          <w:b/>
          <w:bCs/>
        </w:rPr>
      </w:pPr>
      <w:r w:rsidRPr="001A3811">
        <w:rPr>
          <w:rFonts w:asciiTheme="minorHAnsi" w:hAnsiTheme="minorHAnsi" w:cs="Tahoma"/>
          <w:b/>
          <w:bCs/>
        </w:rPr>
        <w:t>Names of A</w:t>
      </w:r>
      <w:r w:rsidR="00F56C05" w:rsidRPr="001A3811">
        <w:rPr>
          <w:rFonts w:asciiTheme="minorHAnsi" w:hAnsiTheme="minorHAnsi" w:cs="Tahoma"/>
          <w:b/>
          <w:bCs/>
        </w:rPr>
        <w:t>uditors:</w:t>
      </w:r>
      <w:r w:rsidR="00F56C05" w:rsidRPr="001A3811">
        <w:rPr>
          <w:rFonts w:asciiTheme="minorHAnsi" w:hAnsiTheme="minorHAnsi" w:cs="Tahoma"/>
          <w:b/>
          <w:bCs/>
        </w:rPr>
        <w:tab/>
      </w:r>
    </w:p>
    <w:p w14:paraId="589DDB6C" w14:textId="77777777" w:rsidR="00C01958" w:rsidRDefault="00C01958" w:rsidP="00EC4830">
      <w:pPr>
        <w:widowControl w:val="0"/>
        <w:rPr>
          <w:rFonts w:ascii="Times New Roman" w:hAnsi="Times New Roman" w:cs="Times New Roman"/>
          <w:b/>
          <w:bCs/>
          <w:color w:val="003366"/>
          <w:sz w:val="32"/>
          <w:szCs w:val="32"/>
        </w:rPr>
      </w:pPr>
    </w:p>
    <w:p w14:paraId="3AF7A0FE" w14:textId="77777777" w:rsidR="00C01958" w:rsidRDefault="00C01958" w:rsidP="00EC4830">
      <w:pPr>
        <w:widowControl w:val="0"/>
        <w:rPr>
          <w:rFonts w:ascii="Times New Roman" w:hAnsi="Times New Roman" w:cs="Times New Roman"/>
          <w:b/>
          <w:bCs/>
          <w:color w:val="003366"/>
          <w:sz w:val="32"/>
          <w:szCs w:val="32"/>
        </w:rPr>
      </w:pPr>
    </w:p>
    <w:p w14:paraId="48E7F32F" w14:textId="77777777" w:rsidR="00C01958" w:rsidRDefault="00C01958" w:rsidP="00EC4830">
      <w:pPr>
        <w:widowControl w:val="0"/>
        <w:rPr>
          <w:rFonts w:ascii="Times New Roman" w:hAnsi="Times New Roman" w:cs="Times New Roman"/>
          <w:b/>
          <w:bCs/>
          <w:color w:val="003366"/>
          <w:sz w:val="32"/>
          <w:szCs w:val="32"/>
        </w:rPr>
      </w:pPr>
    </w:p>
    <w:p w14:paraId="056933C9" w14:textId="77777777" w:rsidR="0086378C" w:rsidRDefault="0086378C" w:rsidP="00EC4830">
      <w:pPr>
        <w:autoSpaceDE/>
        <w:autoSpaceDN/>
        <w:adjustRightInd/>
        <w:rPr>
          <w:rFonts w:ascii="Times New Roman" w:hAnsi="Times New Roman" w:cs="Times New Roman"/>
          <w:b/>
          <w:bCs/>
          <w:color w:val="003366"/>
          <w:sz w:val="32"/>
          <w:szCs w:val="32"/>
        </w:rPr>
      </w:pPr>
    </w:p>
    <w:p w14:paraId="2FF4541A" w14:textId="77777777" w:rsidR="0039464A" w:rsidRPr="008252A1" w:rsidRDefault="0039464A" w:rsidP="0093048F">
      <w:pPr>
        <w:pStyle w:val="Heading1"/>
        <w:rPr>
          <w:rFonts w:ascii="Tahoma" w:hAnsi="Tahoma"/>
          <w:b/>
          <w:color w:val="auto"/>
          <w:sz w:val="28"/>
          <w:szCs w:val="28"/>
          <w:u w:val="single"/>
        </w:rPr>
      </w:pPr>
      <w:bookmarkStart w:id="0" w:name="_Toc330463552"/>
      <w:r w:rsidRPr="008252A1">
        <w:rPr>
          <w:rFonts w:ascii="Tahoma" w:hAnsi="Tahoma"/>
          <w:b/>
          <w:color w:val="auto"/>
          <w:sz w:val="28"/>
          <w:szCs w:val="28"/>
          <w:u w:val="single"/>
        </w:rPr>
        <w:lastRenderedPageBreak/>
        <w:t>Subject Matter Experts</w:t>
      </w:r>
      <w:bookmarkEnd w:id="0"/>
    </w:p>
    <w:p w14:paraId="4B4B381F"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r w:rsidR="00EC4830" w:rsidRPr="006C43BC">
        <w:rPr>
          <w:rFonts w:asciiTheme="minorHAnsi" w:hAnsiTheme="minorHAnsi" w:cs="Times New Roman"/>
        </w:rPr>
        <w:t xml:space="preserve"> </w:t>
      </w:r>
      <w:r w:rsidR="008C17EB" w:rsidRPr="006C43BC">
        <w:rPr>
          <w:rFonts w:asciiTheme="minorHAnsi" w:hAnsiTheme="minorHAnsi" w:cs="Times New Roman"/>
        </w:rPr>
        <w:t>(</w:t>
      </w:r>
      <w:r w:rsidRPr="006C43BC">
        <w:rPr>
          <w:rFonts w:asciiTheme="minorHAnsi" w:hAnsiTheme="minorHAnsi" w:cs="Times New Roman"/>
        </w:rPr>
        <w:t xml:space="preserve">Insert additional </w:t>
      </w:r>
      <w:r w:rsidR="008C17EB" w:rsidRPr="006C43BC">
        <w:rPr>
          <w:rFonts w:asciiTheme="minorHAnsi" w:hAnsiTheme="minorHAnsi" w:cs="Times New Roman"/>
        </w:rPr>
        <w:t>rows</w:t>
      </w:r>
      <w:r w:rsidRPr="006C43BC">
        <w:rPr>
          <w:rFonts w:asciiTheme="minorHAnsi" w:hAnsiTheme="minorHAnsi" w:cs="Times New Roman"/>
        </w:rPr>
        <w:t xml:space="preserve"> if necessary</w:t>
      </w:r>
      <w:r w:rsidR="008C17EB" w:rsidRPr="006C43BC">
        <w:rPr>
          <w:rFonts w:asciiTheme="minorHAnsi" w:hAnsiTheme="minorHAnsi" w:cs="Times New Roman"/>
        </w:rPr>
        <w:t>)</w:t>
      </w:r>
    </w:p>
    <w:p w14:paraId="1FB4CC77" w14:textId="77777777" w:rsidR="005712B4" w:rsidRPr="006C43BC" w:rsidRDefault="005712B4" w:rsidP="00EC4830">
      <w:pPr>
        <w:widowControl w:val="0"/>
        <w:rPr>
          <w:rFonts w:asciiTheme="minorHAnsi" w:hAnsiTheme="minorHAnsi" w:cs="Times New Roman"/>
          <w:b/>
          <w:bCs/>
        </w:rPr>
      </w:pPr>
    </w:p>
    <w:p w14:paraId="7614A47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6C43BC" w14:paraId="6992A3DE" w14:textId="77777777" w:rsidTr="006C43BC">
        <w:tc>
          <w:tcPr>
            <w:tcW w:w="2754" w:type="dxa"/>
            <w:shd w:val="clear" w:color="auto" w:fill="DBE5F1" w:themeFill="accent1" w:themeFillTint="33"/>
          </w:tcPr>
          <w:p w14:paraId="10F6E5D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BE5F1" w:themeFill="accent1" w:themeFillTint="33"/>
          </w:tcPr>
          <w:p w14:paraId="6ADB426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BE5F1" w:themeFill="accent1" w:themeFillTint="33"/>
          </w:tcPr>
          <w:p w14:paraId="788ECA6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BE5F1" w:themeFill="accent1" w:themeFillTint="33"/>
          </w:tcPr>
          <w:p w14:paraId="18F77D6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DB2DD8" w:rsidRPr="006C43BC" w14:paraId="733D4611" w14:textId="77777777" w:rsidTr="00DB2DD8">
        <w:tc>
          <w:tcPr>
            <w:tcW w:w="2754" w:type="dxa"/>
          </w:tcPr>
          <w:p w14:paraId="39A5787B" w14:textId="77777777" w:rsidR="00DB2DD8" w:rsidRPr="006C43BC" w:rsidRDefault="00DB2DD8" w:rsidP="006C43BC">
            <w:pPr>
              <w:widowControl w:val="0"/>
              <w:rPr>
                <w:rFonts w:asciiTheme="minorHAnsi" w:hAnsiTheme="minorHAnsi" w:cs="Times New Roman"/>
                <w:bCs/>
                <w:color w:val="0070C0"/>
              </w:rPr>
            </w:pPr>
          </w:p>
        </w:tc>
        <w:tc>
          <w:tcPr>
            <w:tcW w:w="2754" w:type="dxa"/>
          </w:tcPr>
          <w:p w14:paraId="1C0BD1B0" w14:textId="77777777" w:rsidR="00DB2DD8" w:rsidRPr="006C43BC" w:rsidRDefault="00DB2DD8" w:rsidP="006C43BC">
            <w:pPr>
              <w:widowControl w:val="0"/>
              <w:rPr>
                <w:rFonts w:asciiTheme="minorHAnsi" w:hAnsiTheme="minorHAnsi" w:cs="Times New Roman"/>
                <w:bCs/>
                <w:color w:val="0070C0"/>
              </w:rPr>
            </w:pPr>
          </w:p>
        </w:tc>
        <w:tc>
          <w:tcPr>
            <w:tcW w:w="2754" w:type="dxa"/>
          </w:tcPr>
          <w:p w14:paraId="0C781FF6" w14:textId="77777777" w:rsidR="00DB2DD8" w:rsidRPr="006C43BC" w:rsidRDefault="00DB2DD8" w:rsidP="006C43BC">
            <w:pPr>
              <w:widowControl w:val="0"/>
              <w:rPr>
                <w:rFonts w:asciiTheme="minorHAnsi" w:hAnsiTheme="minorHAnsi" w:cs="Times New Roman"/>
                <w:bCs/>
                <w:color w:val="0070C0"/>
              </w:rPr>
            </w:pPr>
          </w:p>
        </w:tc>
        <w:tc>
          <w:tcPr>
            <w:tcW w:w="2754" w:type="dxa"/>
          </w:tcPr>
          <w:p w14:paraId="776EDDBB" w14:textId="77777777" w:rsidR="00DB2DD8" w:rsidRPr="006C43BC" w:rsidRDefault="00DB2DD8" w:rsidP="006C43BC">
            <w:pPr>
              <w:widowControl w:val="0"/>
              <w:rPr>
                <w:rFonts w:asciiTheme="minorHAnsi" w:hAnsiTheme="minorHAnsi" w:cs="Times New Roman"/>
                <w:bCs/>
                <w:color w:val="0070C0"/>
              </w:rPr>
            </w:pPr>
          </w:p>
        </w:tc>
      </w:tr>
      <w:tr w:rsidR="00A07D34" w:rsidRPr="006C43BC" w14:paraId="183E4BAC" w14:textId="77777777" w:rsidTr="00DB2DD8">
        <w:tc>
          <w:tcPr>
            <w:tcW w:w="2754" w:type="dxa"/>
          </w:tcPr>
          <w:p w14:paraId="10B5F330" w14:textId="77777777" w:rsidR="00A07D34" w:rsidRPr="006C43BC" w:rsidRDefault="00A07D34" w:rsidP="006C43BC">
            <w:pPr>
              <w:widowControl w:val="0"/>
              <w:rPr>
                <w:rFonts w:asciiTheme="minorHAnsi" w:hAnsiTheme="minorHAnsi" w:cs="Times New Roman"/>
                <w:bCs/>
                <w:color w:val="0070C0"/>
              </w:rPr>
            </w:pPr>
          </w:p>
        </w:tc>
        <w:tc>
          <w:tcPr>
            <w:tcW w:w="2754" w:type="dxa"/>
          </w:tcPr>
          <w:p w14:paraId="2F3F3967" w14:textId="77777777" w:rsidR="00A07D34" w:rsidRPr="006C43BC" w:rsidRDefault="00A07D34" w:rsidP="006C43BC">
            <w:pPr>
              <w:widowControl w:val="0"/>
              <w:rPr>
                <w:rFonts w:asciiTheme="minorHAnsi" w:hAnsiTheme="minorHAnsi" w:cs="Times New Roman"/>
                <w:bCs/>
                <w:color w:val="0070C0"/>
              </w:rPr>
            </w:pPr>
          </w:p>
        </w:tc>
        <w:tc>
          <w:tcPr>
            <w:tcW w:w="2754" w:type="dxa"/>
          </w:tcPr>
          <w:p w14:paraId="2789EA67" w14:textId="77777777" w:rsidR="00A07D34" w:rsidRPr="006C43BC" w:rsidRDefault="00A07D34" w:rsidP="006C43BC">
            <w:pPr>
              <w:widowControl w:val="0"/>
              <w:rPr>
                <w:rFonts w:asciiTheme="minorHAnsi" w:hAnsiTheme="minorHAnsi" w:cs="Times New Roman"/>
                <w:bCs/>
                <w:color w:val="0070C0"/>
              </w:rPr>
            </w:pPr>
          </w:p>
        </w:tc>
        <w:tc>
          <w:tcPr>
            <w:tcW w:w="2754" w:type="dxa"/>
          </w:tcPr>
          <w:p w14:paraId="70F23DEB" w14:textId="77777777" w:rsidR="00A07D34" w:rsidRPr="006C43BC" w:rsidRDefault="00A07D34" w:rsidP="006C43BC">
            <w:pPr>
              <w:widowControl w:val="0"/>
              <w:rPr>
                <w:rFonts w:asciiTheme="minorHAnsi" w:hAnsiTheme="minorHAnsi" w:cs="Times New Roman"/>
                <w:bCs/>
                <w:color w:val="0070C0"/>
              </w:rPr>
            </w:pPr>
          </w:p>
        </w:tc>
      </w:tr>
      <w:tr w:rsidR="00A07D34" w:rsidRPr="006C43BC" w14:paraId="2D7E6633" w14:textId="77777777" w:rsidTr="00DB2DD8">
        <w:tc>
          <w:tcPr>
            <w:tcW w:w="2754" w:type="dxa"/>
          </w:tcPr>
          <w:p w14:paraId="28E9BD28" w14:textId="77777777" w:rsidR="00A07D34" w:rsidRPr="006C43BC" w:rsidRDefault="00A07D34" w:rsidP="006C43BC">
            <w:pPr>
              <w:widowControl w:val="0"/>
              <w:rPr>
                <w:rFonts w:asciiTheme="minorHAnsi" w:hAnsiTheme="minorHAnsi" w:cs="Times New Roman"/>
                <w:bCs/>
                <w:color w:val="0070C0"/>
              </w:rPr>
            </w:pPr>
          </w:p>
        </w:tc>
        <w:tc>
          <w:tcPr>
            <w:tcW w:w="2754" w:type="dxa"/>
          </w:tcPr>
          <w:p w14:paraId="2A0A7FCC" w14:textId="77777777" w:rsidR="00A07D34" w:rsidRPr="006C43BC" w:rsidRDefault="00A07D34" w:rsidP="006C43BC">
            <w:pPr>
              <w:widowControl w:val="0"/>
              <w:rPr>
                <w:rFonts w:asciiTheme="minorHAnsi" w:hAnsiTheme="minorHAnsi" w:cs="Times New Roman"/>
                <w:bCs/>
                <w:color w:val="0070C0"/>
              </w:rPr>
            </w:pPr>
          </w:p>
        </w:tc>
        <w:tc>
          <w:tcPr>
            <w:tcW w:w="2754" w:type="dxa"/>
          </w:tcPr>
          <w:p w14:paraId="6FD58DE6" w14:textId="77777777" w:rsidR="00A07D34" w:rsidRPr="006C43BC" w:rsidRDefault="00A07D34" w:rsidP="006C43BC">
            <w:pPr>
              <w:widowControl w:val="0"/>
              <w:rPr>
                <w:rFonts w:asciiTheme="minorHAnsi" w:hAnsiTheme="minorHAnsi" w:cs="Times New Roman"/>
                <w:bCs/>
                <w:color w:val="0070C0"/>
              </w:rPr>
            </w:pPr>
          </w:p>
        </w:tc>
        <w:tc>
          <w:tcPr>
            <w:tcW w:w="2754" w:type="dxa"/>
          </w:tcPr>
          <w:p w14:paraId="6EB193C2" w14:textId="77777777" w:rsidR="00A07D34" w:rsidRPr="006C43BC" w:rsidRDefault="00A07D34" w:rsidP="006C43BC">
            <w:pPr>
              <w:widowControl w:val="0"/>
              <w:rPr>
                <w:rFonts w:asciiTheme="minorHAnsi" w:hAnsiTheme="minorHAnsi" w:cs="Times New Roman"/>
                <w:bCs/>
                <w:color w:val="0070C0"/>
              </w:rPr>
            </w:pPr>
          </w:p>
        </w:tc>
      </w:tr>
    </w:tbl>
    <w:p w14:paraId="65237B95" w14:textId="77777777" w:rsidR="00DB2DD8" w:rsidRPr="006C43BC" w:rsidRDefault="00DB2DD8" w:rsidP="00EC4830">
      <w:pPr>
        <w:widowControl w:val="0"/>
        <w:rPr>
          <w:rFonts w:asciiTheme="minorHAnsi" w:hAnsiTheme="minorHAnsi" w:cs="Times New Roman"/>
          <w:b/>
          <w:bCs/>
          <w:color w:val="264D74"/>
        </w:rPr>
      </w:pPr>
    </w:p>
    <w:p w14:paraId="1D48E0CB" w14:textId="77777777" w:rsidR="00A07D34" w:rsidRPr="006C43BC" w:rsidRDefault="00A07D34" w:rsidP="00EC4830">
      <w:pPr>
        <w:widowControl w:val="0"/>
        <w:rPr>
          <w:rFonts w:asciiTheme="minorHAnsi" w:hAnsiTheme="minorHAnsi" w:cs="Times New Roman"/>
          <w:b/>
          <w:bCs/>
          <w:color w:val="264D74"/>
        </w:rPr>
      </w:pPr>
    </w:p>
    <w:p w14:paraId="0FE4812C" w14:textId="77777777" w:rsidR="00440BF2" w:rsidRPr="008252A1" w:rsidRDefault="00440BF2" w:rsidP="0093048F">
      <w:pPr>
        <w:pStyle w:val="Heading1"/>
        <w:rPr>
          <w:rFonts w:ascii="Tahoma" w:hAnsi="Tahoma"/>
          <w:b/>
          <w:color w:val="auto"/>
          <w:sz w:val="28"/>
          <w:szCs w:val="28"/>
          <w:u w:val="single"/>
        </w:rPr>
      </w:pPr>
      <w:bookmarkStart w:id="1" w:name="_Toc330463553"/>
      <w:r w:rsidRPr="008252A1">
        <w:rPr>
          <w:rFonts w:ascii="Tahoma" w:hAnsi="Tahoma"/>
          <w:b/>
          <w:color w:val="auto"/>
          <w:sz w:val="28"/>
          <w:szCs w:val="28"/>
          <w:u w:val="single"/>
        </w:rPr>
        <w:t>R1 Supporting Evidence and Documentation</w:t>
      </w:r>
      <w:bookmarkEnd w:id="1"/>
    </w:p>
    <w:p w14:paraId="4C3C3C04" w14:textId="77777777" w:rsidR="00B00C60" w:rsidRPr="00B00C60" w:rsidRDefault="00B00C60" w:rsidP="00B00C60"/>
    <w:p w14:paraId="3DD746C9" w14:textId="77777777" w:rsidR="008506C1" w:rsidRPr="00544BE0" w:rsidRDefault="00BB361A" w:rsidP="008506C1">
      <w:pPr>
        <w:tabs>
          <w:tab w:val="left" w:pos="630"/>
        </w:tabs>
        <w:spacing w:after="120"/>
        <w:ind w:left="540" w:hanging="540"/>
        <w:rPr>
          <w:rFonts w:asciiTheme="minorHAnsi" w:hAnsiTheme="minorHAnsi"/>
        </w:rPr>
      </w:pPr>
      <w:r w:rsidRPr="00B00C60">
        <w:rPr>
          <w:rFonts w:asciiTheme="minorHAnsi" w:hAnsiTheme="minorHAnsi" w:cs="Times New Roman"/>
          <w:b/>
          <w:bCs/>
          <w:color w:val="auto"/>
        </w:rPr>
        <w:t>R1.</w:t>
      </w:r>
      <w:r w:rsidRPr="006C43BC">
        <w:rPr>
          <w:rFonts w:asciiTheme="minorHAnsi" w:hAnsiTheme="minorHAnsi" w:cs="Times New Roman"/>
          <w:b/>
          <w:bCs/>
          <w:color w:val="auto"/>
          <w:sz w:val="22"/>
          <w:szCs w:val="22"/>
        </w:rPr>
        <w:t xml:space="preserve"> </w:t>
      </w:r>
      <w:r w:rsidR="008506C1">
        <w:rPr>
          <w:rFonts w:asciiTheme="minorHAnsi" w:hAnsiTheme="minorHAnsi" w:cs="Times New Roman"/>
          <w:b/>
          <w:bCs/>
          <w:color w:val="auto"/>
          <w:sz w:val="22"/>
          <w:szCs w:val="22"/>
        </w:rPr>
        <w:t xml:space="preserve">    </w:t>
      </w:r>
      <w:r w:rsidR="008506C1" w:rsidRPr="00544BE0">
        <w:rPr>
          <w:rFonts w:asciiTheme="minorHAnsi" w:hAnsiTheme="minorHAnsi"/>
        </w:rPr>
        <w:t xml:space="preserve">Each Responsible Entity shall have an event reporting Operating Plan in accordance with EOP-004-2 Attachment 1 that includes the protocol(s) for reporting to the Electric Reliability Organization and other organizations (e.g., the Regional Entity, company personnel, the Responsible Entity’s Reliability Coordinator, law enforcement, or governmental authority).  </w:t>
      </w:r>
      <w:r w:rsidR="008506C1" w:rsidRPr="00544BE0">
        <w:rPr>
          <w:rFonts w:asciiTheme="minorHAnsi" w:hAnsiTheme="minorHAnsi"/>
          <w:i/>
        </w:rPr>
        <w:t>[Violation Risk Factor: Lower] [Time Horizon:  Operations Planning]</w:t>
      </w:r>
    </w:p>
    <w:p w14:paraId="06C364FD" w14:textId="77777777" w:rsidR="00C0471C" w:rsidRPr="00544BE0" w:rsidRDefault="00C0471C" w:rsidP="00C0471C">
      <w:pPr>
        <w:tabs>
          <w:tab w:val="left" w:pos="540"/>
        </w:tabs>
        <w:ind w:left="540" w:hanging="540"/>
        <w:rPr>
          <w:rFonts w:asciiTheme="minorHAnsi" w:hAnsiTheme="minorHAnsi"/>
        </w:rPr>
      </w:pPr>
      <w:r w:rsidRPr="00544BE0">
        <w:rPr>
          <w:rFonts w:asciiTheme="minorHAnsi" w:hAnsiTheme="minorHAnsi"/>
          <w:b/>
        </w:rPr>
        <w:t>M1.</w:t>
      </w:r>
      <w:r w:rsidRPr="00544BE0">
        <w:rPr>
          <w:rFonts w:asciiTheme="minorHAnsi" w:hAnsiTheme="minorHAnsi"/>
        </w:rPr>
        <w:tab/>
        <w:t>Each Responsible Entity will have a dated event reporting Operating Plan that includes, but is not limited to the protocol(s) and each organization identified to receive an event report for event types</w:t>
      </w:r>
      <w:r w:rsidRPr="00544BE0" w:rsidDel="007E7047">
        <w:rPr>
          <w:rFonts w:asciiTheme="minorHAnsi" w:hAnsiTheme="minorHAnsi"/>
        </w:rPr>
        <w:t xml:space="preserve"> </w:t>
      </w:r>
      <w:r w:rsidRPr="00544BE0">
        <w:rPr>
          <w:rFonts w:asciiTheme="minorHAnsi" w:hAnsiTheme="minorHAnsi"/>
        </w:rPr>
        <w:t>specified in EOP-004-2 Attachment 1 and in accordance with the entity responsible for reporting.</w:t>
      </w:r>
    </w:p>
    <w:p w14:paraId="1105FAD4" w14:textId="77777777" w:rsidR="00680C03" w:rsidRPr="006C43BC" w:rsidRDefault="00680C03" w:rsidP="00680C03">
      <w:pPr>
        <w:rPr>
          <w:rFonts w:asciiTheme="minorHAnsi" w:hAnsiTheme="minorHAnsi" w:cs="Times New Roman"/>
          <w:b/>
        </w:rPr>
      </w:pPr>
    </w:p>
    <w:p w14:paraId="2D746458" w14:textId="77777777" w:rsidR="0043375A" w:rsidRPr="006C43BC" w:rsidRDefault="00C05566" w:rsidP="0043375A">
      <w:pPr>
        <w:widowControl w:val="0"/>
        <w:rPr>
          <w:rFonts w:asciiTheme="minorHAnsi" w:hAnsiTheme="minorHAnsi" w:cs="Times New Roman"/>
          <w:b/>
          <w:bCs/>
          <w:color w:val="264D74"/>
        </w:rPr>
      </w:pPr>
      <w:r>
        <w:rPr>
          <w:rFonts w:asciiTheme="minorHAnsi" w:hAnsiTheme="minorHAnsi" w:cs="Times New Roman"/>
          <w:b/>
          <w:bCs/>
        </w:rPr>
        <w:t>Responsible Entity</w:t>
      </w:r>
      <w:r w:rsidR="001D4564" w:rsidRPr="006C43BC">
        <w:rPr>
          <w:rFonts w:asciiTheme="minorHAnsi" w:hAnsiTheme="minorHAnsi" w:cs="Times New Roman"/>
          <w:b/>
          <w:bCs/>
        </w:rPr>
        <w:t xml:space="preserve"> Response </w:t>
      </w:r>
      <w:r w:rsidR="001D4564" w:rsidRPr="006C43BC">
        <w:rPr>
          <w:rFonts w:asciiTheme="minorHAnsi" w:hAnsiTheme="minorHAnsi" w:cs="Times New Roman"/>
          <w:b/>
          <w:bCs/>
          <w:color w:val="FF0000"/>
        </w:rPr>
        <w:t>(Required)</w:t>
      </w:r>
      <w:r w:rsidR="001D4564" w:rsidRPr="006C43BC">
        <w:rPr>
          <w:rFonts w:asciiTheme="minorHAnsi" w:hAnsiTheme="minorHAnsi" w:cs="Times New Roman"/>
          <w:b/>
          <w:bCs/>
        </w:rPr>
        <w:t>:</w:t>
      </w:r>
      <w:r w:rsidR="001D4564" w:rsidRPr="006C43BC">
        <w:rPr>
          <w:rFonts w:asciiTheme="minorHAnsi" w:hAnsiTheme="minorHAnsi" w:cs="Times New Roman"/>
          <w:b/>
          <w:bCs/>
          <w:color w:val="264D74"/>
        </w:rPr>
        <w:t xml:space="preserve"> </w:t>
      </w:r>
    </w:p>
    <w:p w14:paraId="653A48D3" w14:textId="77777777" w:rsidR="001D4564" w:rsidRPr="006C43BC" w:rsidRDefault="0043375A" w:rsidP="0043375A">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w:t>
      </w:r>
      <w:r w:rsidR="007E0126" w:rsidRPr="006C43BC">
        <w:rPr>
          <w:rFonts w:asciiTheme="minorHAnsi" w:eastAsia="Calibri" w:hAnsiTheme="minorHAnsi" w:cs="Times New Roman"/>
          <w:sz w:val="22"/>
          <w:szCs w:val="22"/>
        </w:rPr>
        <w:t>R</w:t>
      </w:r>
      <w:r w:rsidRPr="006C43BC">
        <w:rPr>
          <w:rFonts w:asciiTheme="minorHAnsi" w:eastAsia="Calibri" w:hAnsiTheme="minorHAnsi" w:cs="Times New Roman"/>
          <w:sz w:val="22"/>
          <w:szCs w:val="22"/>
        </w:rPr>
        <w:t xml:space="preserve">equirement. </w:t>
      </w:r>
    </w:p>
    <w:p w14:paraId="0808C416" w14:textId="77777777" w:rsidR="006C43BC" w:rsidRPr="006C43BC" w:rsidRDefault="006C43BC" w:rsidP="00B222F5">
      <w:pPr>
        <w:widowControl w:val="0"/>
        <w:shd w:val="clear" w:color="auto" w:fill="D3DCE9"/>
        <w:ind w:left="720" w:hanging="720"/>
        <w:jc w:val="both"/>
        <w:rPr>
          <w:rFonts w:asciiTheme="minorHAnsi" w:hAnsiTheme="minorHAnsi" w:cs="Times New Roman"/>
          <w:bCs/>
          <w:color w:val="0070C0"/>
        </w:rPr>
      </w:pPr>
    </w:p>
    <w:p w14:paraId="53573604" w14:textId="77777777" w:rsidR="006C43BC" w:rsidRPr="006C43BC" w:rsidRDefault="006C43BC" w:rsidP="00B222F5">
      <w:pPr>
        <w:widowControl w:val="0"/>
        <w:shd w:val="clear" w:color="auto" w:fill="D3DCE9"/>
        <w:jc w:val="both"/>
        <w:rPr>
          <w:rFonts w:asciiTheme="minorHAnsi" w:hAnsiTheme="minorHAnsi" w:cs="Times New Roman"/>
          <w:bCs/>
          <w:color w:val="0070C0"/>
        </w:rPr>
      </w:pPr>
    </w:p>
    <w:p w14:paraId="53C00FDE" w14:textId="77777777" w:rsidR="00776474" w:rsidRPr="006C43BC" w:rsidRDefault="00776474" w:rsidP="00776474">
      <w:pPr>
        <w:widowControl w:val="0"/>
        <w:spacing w:line="266" w:lineRule="exact"/>
        <w:rPr>
          <w:rFonts w:asciiTheme="minorHAnsi" w:hAnsiTheme="minorHAnsi" w:cs="Times New Roman"/>
          <w:b/>
          <w:bCs/>
        </w:rPr>
      </w:pPr>
    </w:p>
    <w:p w14:paraId="0A2D9E61" w14:textId="77777777" w:rsidR="00B52EA0" w:rsidRPr="006C43BC" w:rsidRDefault="00C05566" w:rsidP="00B52EA0">
      <w:pPr>
        <w:widowControl w:val="0"/>
        <w:spacing w:line="266" w:lineRule="exact"/>
        <w:rPr>
          <w:rFonts w:asciiTheme="minorHAnsi" w:hAnsiTheme="minorHAnsi" w:cstheme="minorHAnsi"/>
          <w:b/>
          <w:bCs/>
          <w:i/>
          <w:iCs/>
        </w:rPr>
      </w:pPr>
      <w:r>
        <w:rPr>
          <w:rFonts w:asciiTheme="minorHAnsi" w:hAnsiTheme="minorHAnsi" w:cs="Times New Roman"/>
          <w:b/>
          <w:bCs/>
          <w:color w:val="auto"/>
        </w:rPr>
        <w:t>Responsible Entity</w:t>
      </w:r>
      <w:r w:rsidR="00B52EA0" w:rsidRPr="006C43BC">
        <w:rPr>
          <w:rFonts w:asciiTheme="minorHAnsi" w:hAnsiTheme="minorHAnsi" w:cs="Times New Roman"/>
          <w:b/>
          <w:bCs/>
          <w:color w:val="auto"/>
        </w:rPr>
        <w:t xml:space="preserve"> Evidence </w:t>
      </w:r>
      <w:r w:rsidR="00B52EA0" w:rsidRPr="006C43BC">
        <w:rPr>
          <w:rFonts w:asciiTheme="minorHAnsi" w:hAnsiTheme="minorHAnsi" w:cs="Times New Roman"/>
          <w:b/>
          <w:bCs/>
          <w:color w:val="FF0000"/>
        </w:rPr>
        <w:t>(Required)</w:t>
      </w:r>
      <w:r w:rsidR="00B52EA0"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11016"/>
      </w:tblGrid>
      <w:tr w:rsidR="00AB7D5B" w:rsidRPr="00CA783C" w14:paraId="20079DEB" w14:textId="77777777" w:rsidTr="006C43BC">
        <w:tc>
          <w:tcPr>
            <w:tcW w:w="11016" w:type="dxa"/>
            <w:shd w:val="clear" w:color="auto" w:fill="DBE5F1" w:themeFill="accent1" w:themeFillTint="33"/>
          </w:tcPr>
          <w:p w14:paraId="1321A3D7" w14:textId="77777777" w:rsidR="00B52EA0" w:rsidRPr="00CA783C" w:rsidRDefault="008C17EB" w:rsidP="00CA783C">
            <w:pPr>
              <w:rPr>
                <w:rFonts w:asciiTheme="minorHAnsi" w:hAnsiTheme="minorHAnsi"/>
              </w:rPr>
            </w:pPr>
            <w:r w:rsidRPr="00CA783C">
              <w:rPr>
                <w:rFonts w:asciiTheme="minorHAnsi" w:hAnsiTheme="minorHAnsi"/>
              </w:rPr>
              <w:t>P</w:t>
            </w:r>
            <w:r w:rsidR="00B52EA0" w:rsidRPr="00CA783C">
              <w:rPr>
                <w:rFonts w:asciiTheme="minorHAnsi" w:hAnsiTheme="minorHAnsi"/>
              </w:rPr>
              <w:t>rovide the following</w:t>
            </w:r>
            <w:r w:rsidRPr="00CA783C">
              <w:rPr>
                <w:rFonts w:asciiTheme="minorHAnsi" w:hAnsiTheme="minorHAnsi"/>
              </w:rPr>
              <w:t xml:space="preserve"> for all evidence submitted (Insert additional rows if necessary)</w:t>
            </w:r>
            <w:r w:rsidR="00B52EA0" w:rsidRPr="00CA783C">
              <w:rPr>
                <w:rFonts w:asciiTheme="minorHAnsi" w:hAnsiTheme="minorHAnsi"/>
              </w:rPr>
              <w:t>:</w:t>
            </w:r>
          </w:p>
          <w:p w14:paraId="0C973637" w14:textId="77777777" w:rsidR="00AB7D5B" w:rsidRPr="00CA783C" w:rsidRDefault="00B52EA0" w:rsidP="00CA783C">
            <w:pPr>
              <w:rPr>
                <w:rFonts w:asciiTheme="minorHAnsi" w:hAnsiTheme="minorHAnsi"/>
              </w:rPr>
            </w:pPr>
            <w:r w:rsidRPr="00CA783C">
              <w:rPr>
                <w:rFonts w:asciiTheme="minorHAnsi" w:hAnsiTheme="minorHAnsi"/>
              </w:rPr>
              <w:tab/>
              <w:t xml:space="preserve">File </w:t>
            </w:r>
            <w:r w:rsidR="008C17EB" w:rsidRPr="00CA783C">
              <w:rPr>
                <w:rFonts w:asciiTheme="minorHAnsi" w:hAnsiTheme="minorHAnsi"/>
              </w:rPr>
              <w:t>N</w:t>
            </w:r>
            <w:r w:rsidRPr="00CA783C">
              <w:rPr>
                <w:rFonts w:asciiTheme="minorHAnsi" w:hAnsiTheme="minorHAnsi"/>
              </w:rPr>
              <w:t xml:space="preserve">ame, </w:t>
            </w:r>
            <w:r w:rsidR="008C17EB" w:rsidRPr="00CA783C">
              <w:rPr>
                <w:rFonts w:asciiTheme="minorHAnsi" w:hAnsiTheme="minorHAnsi"/>
              </w:rPr>
              <w:t>F</w:t>
            </w:r>
            <w:r w:rsidRPr="00CA783C">
              <w:rPr>
                <w:rFonts w:asciiTheme="minorHAnsi" w:hAnsiTheme="minorHAnsi"/>
              </w:rPr>
              <w:t xml:space="preserve">ile </w:t>
            </w:r>
            <w:r w:rsidR="00B222F5" w:rsidRPr="00CA783C">
              <w:rPr>
                <w:rFonts w:asciiTheme="minorHAnsi" w:hAnsiTheme="minorHAnsi"/>
              </w:rPr>
              <w:t>Extension</w:t>
            </w:r>
            <w:r w:rsidRPr="00CA783C">
              <w:rPr>
                <w:rFonts w:asciiTheme="minorHAnsi" w:hAnsiTheme="minorHAnsi"/>
              </w:rPr>
              <w:t xml:space="preserve">, </w:t>
            </w:r>
            <w:r w:rsidR="008C17EB" w:rsidRPr="00CA783C">
              <w:rPr>
                <w:rFonts w:asciiTheme="minorHAnsi" w:hAnsiTheme="minorHAnsi"/>
              </w:rPr>
              <w:t>D</w:t>
            </w:r>
            <w:r w:rsidRPr="00CA783C">
              <w:rPr>
                <w:rFonts w:asciiTheme="minorHAnsi" w:hAnsiTheme="minorHAnsi"/>
              </w:rPr>
              <w:t xml:space="preserve">ocument </w:t>
            </w:r>
            <w:r w:rsidR="008C17EB" w:rsidRPr="00CA783C">
              <w:rPr>
                <w:rFonts w:asciiTheme="minorHAnsi" w:hAnsiTheme="minorHAnsi"/>
              </w:rPr>
              <w:t>T</w:t>
            </w:r>
            <w:r w:rsidRPr="00CA783C">
              <w:rPr>
                <w:rFonts w:asciiTheme="minorHAnsi" w:hAnsiTheme="minorHAnsi"/>
              </w:rPr>
              <w:t xml:space="preserve">itle, </w:t>
            </w:r>
            <w:r w:rsidR="008C17EB" w:rsidRPr="00CA783C">
              <w:rPr>
                <w:rFonts w:asciiTheme="minorHAnsi" w:hAnsiTheme="minorHAnsi"/>
              </w:rPr>
              <w:t>R</w:t>
            </w:r>
            <w:r w:rsidRPr="00CA783C">
              <w:rPr>
                <w:rFonts w:asciiTheme="minorHAnsi" w:hAnsiTheme="minorHAnsi"/>
              </w:rPr>
              <w:t xml:space="preserve">evision, </w:t>
            </w:r>
            <w:r w:rsidR="008C17EB" w:rsidRPr="00CA783C">
              <w:rPr>
                <w:rFonts w:asciiTheme="minorHAnsi" w:hAnsiTheme="minorHAnsi"/>
              </w:rPr>
              <w:t>D</w:t>
            </w:r>
            <w:r w:rsidRPr="00CA783C">
              <w:rPr>
                <w:rFonts w:asciiTheme="minorHAnsi" w:hAnsiTheme="minorHAnsi"/>
              </w:rPr>
              <w:t xml:space="preserve">ate, </w:t>
            </w:r>
            <w:r w:rsidR="008C17EB" w:rsidRPr="00CA783C">
              <w:rPr>
                <w:rFonts w:asciiTheme="minorHAnsi" w:hAnsiTheme="minorHAnsi"/>
              </w:rPr>
              <w:t>P</w:t>
            </w:r>
            <w:r w:rsidRPr="00CA783C">
              <w:rPr>
                <w:rFonts w:asciiTheme="minorHAnsi" w:hAnsiTheme="minorHAnsi"/>
              </w:rPr>
              <w:t xml:space="preserve">age(s), </w:t>
            </w:r>
            <w:r w:rsidR="008C17EB" w:rsidRPr="00CA783C">
              <w:rPr>
                <w:rFonts w:asciiTheme="minorHAnsi" w:hAnsiTheme="minorHAnsi"/>
              </w:rPr>
              <w:t>S</w:t>
            </w:r>
            <w:r w:rsidRPr="00CA783C">
              <w:rPr>
                <w:rFonts w:asciiTheme="minorHAnsi" w:hAnsiTheme="minorHAnsi"/>
              </w:rPr>
              <w:t>ection</w:t>
            </w:r>
            <w:r w:rsidR="008C17EB" w:rsidRPr="00CA783C">
              <w:rPr>
                <w:rFonts w:asciiTheme="minorHAnsi" w:hAnsiTheme="minorHAnsi"/>
              </w:rPr>
              <w:t>(s)</w:t>
            </w:r>
            <w:r w:rsidRPr="00CA783C">
              <w:rPr>
                <w:rFonts w:asciiTheme="minorHAnsi" w:hAnsiTheme="minorHAnsi"/>
              </w:rPr>
              <w:t xml:space="preserve">, </w:t>
            </w:r>
            <w:r w:rsidR="008C17EB" w:rsidRPr="00CA783C">
              <w:rPr>
                <w:rFonts w:asciiTheme="minorHAnsi" w:hAnsiTheme="minorHAnsi"/>
              </w:rPr>
              <w:t>S</w:t>
            </w:r>
            <w:r w:rsidRPr="00CA783C">
              <w:rPr>
                <w:rFonts w:asciiTheme="minorHAnsi" w:hAnsiTheme="minorHAnsi"/>
              </w:rPr>
              <w:t xml:space="preserve">ection </w:t>
            </w:r>
            <w:r w:rsidR="008C17EB" w:rsidRPr="00CA783C">
              <w:rPr>
                <w:rFonts w:asciiTheme="minorHAnsi" w:hAnsiTheme="minorHAnsi"/>
              </w:rPr>
              <w:t>T</w:t>
            </w:r>
            <w:r w:rsidRPr="00CA783C">
              <w:rPr>
                <w:rFonts w:asciiTheme="minorHAnsi" w:hAnsiTheme="minorHAnsi"/>
              </w:rPr>
              <w:t>itle</w:t>
            </w:r>
            <w:r w:rsidR="008C17EB" w:rsidRPr="00CA783C">
              <w:rPr>
                <w:rFonts w:asciiTheme="minorHAnsi" w:hAnsiTheme="minorHAnsi"/>
              </w:rPr>
              <w:t>(s)</w:t>
            </w:r>
            <w:r w:rsidRPr="00CA783C">
              <w:rPr>
                <w:rFonts w:asciiTheme="minorHAnsi" w:hAnsiTheme="minorHAnsi"/>
              </w:rPr>
              <w:t xml:space="preserve">, </w:t>
            </w:r>
            <w:r w:rsidRPr="00CA783C">
              <w:rPr>
                <w:rFonts w:asciiTheme="minorHAnsi" w:hAnsiTheme="minorHAnsi"/>
              </w:rPr>
              <w:tab/>
            </w:r>
            <w:r w:rsidR="008C17EB" w:rsidRPr="00CA783C">
              <w:rPr>
                <w:rFonts w:asciiTheme="minorHAnsi" w:hAnsiTheme="minorHAnsi"/>
              </w:rPr>
              <w:t>D</w:t>
            </w:r>
            <w:r w:rsidRPr="00CA783C">
              <w:rPr>
                <w:rFonts w:asciiTheme="minorHAnsi" w:hAnsiTheme="minorHAnsi"/>
              </w:rPr>
              <w:t>escription</w:t>
            </w:r>
          </w:p>
        </w:tc>
      </w:tr>
      <w:tr w:rsidR="00AB7D5B" w:rsidRPr="006C43BC" w14:paraId="050E65A4" w14:textId="77777777" w:rsidTr="00AB7D5B">
        <w:tc>
          <w:tcPr>
            <w:tcW w:w="11016" w:type="dxa"/>
          </w:tcPr>
          <w:p w14:paraId="5F421437" w14:textId="77777777" w:rsidR="00AB7D5B" w:rsidRPr="006C43BC" w:rsidRDefault="00AB7D5B" w:rsidP="006C43BC">
            <w:pPr>
              <w:widowControl w:val="0"/>
              <w:jc w:val="both"/>
              <w:rPr>
                <w:rFonts w:asciiTheme="minorHAnsi" w:hAnsiTheme="minorHAnsi" w:cs="Times New Roman"/>
                <w:color w:val="0070C0"/>
              </w:rPr>
            </w:pPr>
          </w:p>
        </w:tc>
      </w:tr>
      <w:tr w:rsidR="008C17EB" w:rsidRPr="006C43BC" w14:paraId="719ADE6E" w14:textId="77777777" w:rsidTr="00AB7D5B">
        <w:tc>
          <w:tcPr>
            <w:tcW w:w="11016" w:type="dxa"/>
          </w:tcPr>
          <w:p w14:paraId="145DE806" w14:textId="77777777" w:rsidR="008C17EB" w:rsidRPr="006C43BC" w:rsidRDefault="008C17EB" w:rsidP="006C43BC">
            <w:pPr>
              <w:widowControl w:val="0"/>
              <w:jc w:val="both"/>
              <w:rPr>
                <w:rFonts w:asciiTheme="minorHAnsi" w:hAnsiTheme="minorHAnsi" w:cs="Times New Roman"/>
                <w:color w:val="0070C0"/>
              </w:rPr>
            </w:pPr>
          </w:p>
        </w:tc>
      </w:tr>
      <w:tr w:rsidR="008C17EB" w:rsidRPr="006C43BC" w14:paraId="7F8CF88E" w14:textId="77777777" w:rsidTr="00AB7D5B">
        <w:tc>
          <w:tcPr>
            <w:tcW w:w="11016" w:type="dxa"/>
          </w:tcPr>
          <w:p w14:paraId="5D542143" w14:textId="77777777" w:rsidR="008C17EB" w:rsidRPr="006C43BC" w:rsidRDefault="008C17EB" w:rsidP="006C43BC">
            <w:pPr>
              <w:widowControl w:val="0"/>
              <w:jc w:val="both"/>
              <w:rPr>
                <w:rFonts w:asciiTheme="minorHAnsi" w:hAnsiTheme="minorHAnsi" w:cs="Times New Roman"/>
                <w:color w:val="0070C0"/>
              </w:rPr>
            </w:pPr>
          </w:p>
        </w:tc>
      </w:tr>
    </w:tbl>
    <w:p w14:paraId="5E284B08" w14:textId="77777777" w:rsidR="00C05566" w:rsidRDefault="00C05566" w:rsidP="00EC4830">
      <w:pPr>
        <w:widowControl w:val="0"/>
        <w:rPr>
          <w:rFonts w:asciiTheme="minorHAnsi" w:hAnsiTheme="minorHAnsi" w:cs="Times New Roman"/>
          <w:b/>
          <w:bCs/>
          <w:color w:val="auto"/>
        </w:rPr>
      </w:pPr>
    </w:p>
    <w:p w14:paraId="4AD35E07" w14:textId="77777777" w:rsidR="006C43BC" w:rsidRPr="006C43BC" w:rsidRDefault="006C43BC" w:rsidP="00EC4830">
      <w:pPr>
        <w:widowControl w:val="0"/>
        <w:rPr>
          <w:rFonts w:asciiTheme="minorHAnsi" w:hAnsiTheme="minorHAnsi" w:cs="Times New Roman"/>
        </w:rPr>
      </w:pPr>
      <w:r w:rsidRPr="006C43BC">
        <w:rPr>
          <w:rFonts w:asciiTheme="minorHAnsi" w:hAnsiTheme="minorHAnsi" w:cs="Times New Roman"/>
          <w:b/>
          <w:bCs/>
          <w:color w:val="auto"/>
        </w:rPr>
        <w:t>Audit Team Evidence Reviewed</w:t>
      </w:r>
      <w:r w:rsidRPr="006C43BC">
        <w:rPr>
          <w:rFonts w:asciiTheme="minorHAnsi" w:hAnsiTheme="minorHAnsi" w:cs="Times New Roman"/>
          <w:bCs/>
          <w:color w:val="auto"/>
        </w:rPr>
        <w:t xml:space="preserve"> </w:t>
      </w:r>
      <w:r w:rsidRPr="006C43BC">
        <w:rPr>
          <w:rFonts w:asciiTheme="minorHAnsi" w:hAnsiTheme="minorHAnsi" w:cs="Times New Roman"/>
          <w:b/>
          <w:bCs/>
          <w:color w:val="FF0000"/>
        </w:rPr>
        <w:t>(</w:t>
      </w:r>
      <w:r w:rsidRPr="006C43BC">
        <w:rPr>
          <w:rFonts w:asciiTheme="minorHAnsi" w:eastAsia="Calibri" w:hAnsiTheme="minorHAnsi" w:cs="Times New Roman"/>
          <w:b/>
          <w:color w:val="FF0000"/>
          <w:sz w:val="22"/>
          <w:szCs w:val="22"/>
        </w:rPr>
        <w:t>This section must be completed by the Compliance Enforcement Authority)</w:t>
      </w:r>
      <w:r w:rsidRPr="006C43BC">
        <w:rPr>
          <w:rFonts w:asciiTheme="minorHAnsi" w:eastAsia="Calibri" w:hAnsiTheme="minorHAnsi" w:cs="Times New Roman"/>
          <w:b/>
          <w:color w:val="auto"/>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1016"/>
      </w:tblGrid>
      <w:tr w:rsidR="00FE1251" w:rsidRPr="006C43BC" w14:paraId="6E44F628" w14:textId="77777777" w:rsidTr="008C17EB">
        <w:tc>
          <w:tcPr>
            <w:tcW w:w="11016" w:type="dxa"/>
            <w:shd w:val="clear" w:color="auto" w:fill="D9D9D9" w:themeFill="background1" w:themeFillShade="D9"/>
          </w:tcPr>
          <w:p w14:paraId="29CB1081" w14:textId="77777777" w:rsidR="00FE1251" w:rsidRPr="006C43BC" w:rsidRDefault="00FE1251" w:rsidP="00F36A82">
            <w:pPr>
              <w:widowControl w:val="0"/>
              <w:rPr>
                <w:rFonts w:asciiTheme="minorHAnsi" w:hAnsiTheme="minorHAnsi" w:cs="Times New Roman"/>
              </w:rPr>
            </w:pPr>
          </w:p>
        </w:tc>
      </w:tr>
      <w:tr w:rsidR="007E3754" w:rsidRPr="006C43BC" w14:paraId="4AFC44AA" w14:textId="77777777" w:rsidTr="008C17EB">
        <w:tc>
          <w:tcPr>
            <w:tcW w:w="11016" w:type="dxa"/>
            <w:shd w:val="clear" w:color="auto" w:fill="D9D9D9" w:themeFill="background1" w:themeFillShade="D9"/>
          </w:tcPr>
          <w:p w14:paraId="66A45FCE" w14:textId="77777777" w:rsidR="007E3754" w:rsidRPr="006C43BC" w:rsidRDefault="007E3754" w:rsidP="00F36A82">
            <w:pPr>
              <w:widowControl w:val="0"/>
              <w:rPr>
                <w:rFonts w:asciiTheme="minorHAnsi" w:hAnsiTheme="minorHAnsi" w:cs="Times New Roman"/>
              </w:rPr>
            </w:pPr>
          </w:p>
        </w:tc>
      </w:tr>
      <w:tr w:rsidR="007E3754" w:rsidRPr="006C43BC" w14:paraId="0602C397" w14:textId="77777777" w:rsidTr="008C17EB">
        <w:tc>
          <w:tcPr>
            <w:tcW w:w="11016" w:type="dxa"/>
            <w:shd w:val="clear" w:color="auto" w:fill="D9D9D9" w:themeFill="background1" w:themeFillShade="D9"/>
          </w:tcPr>
          <w:p w14:paraId="4AE31E00" w14:textId="77777777" w:rsidR="007E3754" w:rsidRPr="006C43BC" w:rsidRDefault="007E3754" w:rsidP="00F36A82">
            <w:pPr>
              <w:widowControl w:val="0"/>
              <w:rPr>
                <w:rFonts w:asciiTheme="minorHAnsi" w:hAnsiTheme="minorHAnsi" w:cs="Times New Roman"/>
              </w:rPr>
            </w:pPr>
          </w:p>
        </w:tc>
      </w:tr>
    </w:tbl>
    <w:p w14:paraId="33162650" w14:textId="77777777" w:rsidR="00FE1251" w:rsidRPr="006C43BC" w:rsidRDefault="00FE1251" w:rsidP="00EC4830">
      <w:pPr>
        <w:widowControl w:val="0"/>
        <w:rPr>
          <w:rFonts w:asciiTheme="minorHAnsi" w:hAnsiTheme="minorHAnsi" w:cs="Times New Roman"/>
        </w:rPr>
      </w:pPr>
    </w:p>
    <w:p w14:paraId="73C89636" w14:textId="77777777" w:rsidR="002A73FC" w:rsidRPr="00E61B03" w:rsidRDefault="002A73FC" w:rsidP="009F14D6">
      <w:pPr>
        <w:autoSpaceDE/>
        <w:autoSpaceDN/>
        <w:adjustRightInd/>
        <w:rPr>
          <w:rFonts w:asciiTheme="minorHAnsi" w:hAnsiTheme="minorHAnsi"/>
          <w:b/>
        </w:rPr>
      </w:pPr>
      <w:r w:rsidRPr="00F548BE">
        <w:rPr>
          <w:rFonts w:asciiTheme="minorHAnsi" w:hAnsiTheme="minorHAnsi"/>
          <w:b/>
        </w:rPr>
        <w:lastRenderedPageBreak/>
        <w:t xml:space="preserve">Compliance Assessment Approach Specific to </w:t>
      </w:r>
      <w:r w:rsidR="005A7B0F">
        <w:rPr>
          <w:rFonts w:asciiTheme="minorHAnsi" w:hAnsiTheme="minorHAnsi"/>
          <w:b/>
        </w:rPr>
        <w:t>EOP-004-2</w:t>
      </w:r>
      <w:r w:rsidR="00F36A82" w:rsidRPr="00F548BE">
        <w:rPr>
          <w:rFonts w:asciiTheme="minorHAnsi" w:hAnsiTheme="minorHAnsi"/>
          <w:b/>
        </w:rPr>
        <w:t>, R</w:t>
      </w:r>
      <w:r w:rsidRPr="00F548BE">
        <w:rPr>
          <w:rFonts w:asciiTheme="minorHAnsi" w:hAnsiTheme="minorHAnsi"/>
          <w:b/>
        </w:rPr>
        <w:t>1</w:t>
      </w:r>
    </w:p>
    <w:p w14:paraId="71379CEF" w14:textId="77777777" w:rsidR="001D4564" w:rsidRPr="006C43BC" w:rsidRDefault="003379A2" w:rsidP="001D52A5">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w:t>
      </w:r>
      <w:r w:rsidR="00A07D34" w:rsidRPr="006C43BC">
        <w:rPr>
          <w:rFonts w:asciiTheme="minorHAnsi" w:hAnsiTheme="minorHAnsi"/>
          <w:b/>
          <w:i/>
          <w:color w:val="FF0000"/>
        </w:rPr>
        <w:t>nce Enforcement Authority</w:t>
      </w:r>
    </w:p>
    <w:p w14:paraId="7D8C7ED2" w14:textId="77777777" w:rsidR="001D4564" w:rsidRPr="006C43BC" w:rsidRDefault="002A73FC" w:rsidP="00394AB6">
      <w:pPr>
        <w:widowControl w:val="0"/>
        <w:tabs>
          <w:tab w:val="left" w:pos="0"/>
          <w:tab w:val="left" w:pos="900"/>
          <w:tab w:val="left" w:pos="6360"/>
        </w:tabs>
        <w:rPr>
          <w:rFonts w:asciiTheme="minorHAnsi" w:hAnsiTheme="minorHAnsi" w:cs="Times New Roman"/>
          <w:iCs/>
        </w:rPr>
      </w:pPr>
      <w:r w:rsidRPr="006C43BC">
        <w:rPr>
          <w:rFonts w:asciiTheme="minorHAnsi" w:hAnsiTheme="minorHAnsi" w:cs="Times New Roman"/>
          <w:iCs/>
        </w:rPr>
        <w:t>Review the evidence to verify</w:t>
      </w:r>
      <w:r w:rsidR="00A71EEA" w:rsidRPr="006C43BC">
        <w:rPr>
          <w:rFonts w:asciiTheme="minorHAnsi" w:hAnsiTheme="minorHAnsi" w:cs="Times New Roman"/>
          <w:iCs/>
        </w:rPr>
        <w:t xml:space="preserve"> the </w:t>
      </w:r>
      <w:r w:rsidR="00C05566">
        <w:rPr>
          <w:rFonts w:asciiTheme="minorHAnsi" w:hAnsiTheme="minorHAnsi" w:cs="Times New Roman"/>
          <w:iCs/>
        </w:rPr>
        <w:t>Responsible Entity</w:t>
      </w:r>
      <w:r w:rsidRPr="006C43BC">
        <w:rPr>
          <w:rFonts w:asciiTheme="minorHAnsi" w:hAnsiTheme="minorHAnsi" w:cs="Times New Roman"/>
          <w:iCs/>
        </w:rPr>
        <w:t xml:space="preserve"> has</w:t>
      </w:r>
      <w:r w:rsidR="00C05566">
        <w:rPr>
          <w:rFonts w:asciiTheme="minorHAnsi" w:hAnsiTheme="minorHAnsi" w:cs="Times New Roman"/>
          <w:iCs/>
        </w:rPr>
        <w:t xml:space="preserve"> the following</w:t>
      </w:r>
      <w:r w:rsidRPr="006C43BC">
        <w:rPr>
          <w:rFonts w:asciiTheme="minorHAnsi" w:hAnsiTheme="minorHAnsi" w:cs="Times New Roman"/>
          <w:iCs/>
        </w:rPr>
        <w:t>:</w:t>
      </w:r>
      <w:r w:rsidR="00A07D34"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378"/>
        <w:gridCol w:w="10638"/>
      </w:tblGrid>
      <w:tr w:rsidR="00680C03" w:rsidRPr="006C43BC" w14:paraId="29CEF35E" w14:textId="77777777" w:rsidTr="001D4564">
        <w:tc>
          <w:tcPr>
            <w:tcW w:w="378" w:type="dxa"/>
          </w:tcPr>
          <w:p w14:paraId="11EA4430" w14:textId="77777777" w:rsidR="00680C03" w:rsidRPr="006C43BC" w:rsidRDefault="00680C03" w:rsidP="00394AB6">
            <w:pPr>
              <w:widowControl w:val="0"/>
              <w:tabs>
                <w:tab w:val="left" w:pos="0"/>
                <w:tab w:val="left" w:pos="900"/>
                <w:tab w:val="left" w:pos="6360"/>
              </w:tabs>
              <w:rPr>
                <w:rFonts w:asciiTheme="minorHAnsi" w:hAnsiTheme="minorHAnsi" w:cs="Times New Roman"/>
                <w:bCs/>
              </w:rPr>
            </w:pPr>
          </w:p>
        </w:tc>
        <w:tc>
          <w:tcPr>
            <w:tcW w:w="10638" w:type="dxa"/>
          </w:tcPr>
          <w:p w14:paraId="6346AFB1" w14:textId="77777777" w:rsidR="00680C03" w:rsidRPr="006C43BC" w:rsidRDefault="00694F12" w:rsidP="00C63CA4">
            <w:pPr>
              <w:widowControl w:val="0"/>
              <w:tabs>
                <w:tab w:val="left" w:pos="0"/>
                <w:tab w:val="left" w:pos="900"/>
                <w:tab w:val="left" w:pos="6360"/>
              </w:tabs>
              <w:rPr>
                <w:rFonts w:asciiTheme="minorHAnsi" w:hAnsiTheme="minorHAnsi" w:cs="Times New Roman"/>
                <w:color w:val="auto"/>
              </w:rPr>
            </w:pPr>
            <w:r w:rsidRPr="006C43BC">
              <w:rPr>
                <w:rFonts w:asciiTheme="minorHAnsi" w:hAnsiTheme="minorHAnsi" w:cs="Times New Roman"/>
              </w:rPr>
              <w:t>Evidence o</w:t>
            </w:r>
            <w:r w:rsidR="00806D5C">
              <w:rPr>
                <w:rFonts w:asciiTheme="minorHAnsi" w:hAnsiTheme="minorHAnsi" w:cs="Times New Roman"/>
              </w:rPr>
              <w:t>f a</w:t>
            </w:r>
            <w:r w:rsidR="003D48C2">
              <w:rPr>
                <w:rFonts w:asciiTheme="minorHAnsi" w:hAnsiTheme="minorHAnsi" w:cs="Times New Roman"/>
              </w:rPr>
              <w:t>n</w:t>
            </w:r>
            <w:r w:rsidR="00806D5C">
              <w:rPr>
                <w:rFonts w:asciiTheme="minorHAnsi" w:hAnsiTheme="minorHAnsi" w:cs="Times New Roman"/>
              </w:rPr>
              <w:t xml:space="preserve"> event reporting Operating Plan</w:t>
            </w:r>
          </w:p>
        </w:tc>
      </w:tr>
      <w:tr w:rsidR="001D4564" w:rsidRPr="006C43BC" w14:paraId="14EEDFCF" w14:textId="77777777" w:rsidTr="001D4564">
        <w:tc>
          <w:tcPr>
            <w:tcW w:w="378" w:type="dxa"/>
          </w:tcPr>
          <w:p w14:paraId="035B1D5E" w14:textId="77777777" w:rsidR="001D4564" w:rsidRPr="006C43BC" w:rsidRDefault="001D4564" w:rsidP="00394AB6">
            <w:pPr>
              <w:widowControl w:val="0"/>
              <w:tabs>
                <w:tab w:val="left" w:pos="0"/>
                <w:tab w:val="left" w:pos="900"/>
                <w:tab w:val="left" w:pos="6360"/>
              </w:tabs>
              <w:rPr>
                <w:rFonts w:asciiTheme="minorHAnsi" w:hAnsiTheme="minorHAnsi" w:cs="Times New Roman"/>
                <w:bCs/>
              </w:rPr>
            </w:pPr>
          </w:p>
        </w:tc>
        <w:tc>
          <w:tcPr>
            <w:tcW w:w="10638" w:type="dxa"/>
          </w:tcPr>
          <w:p w14:paraId="598245CF" w14:textId="77777777" w:rsidR="001D4564" w:rsidRDefault="00806D5C" w:rsidP="0043375A">
            <w:pPr>
              <w:widowControl w:val="0"/>
              <w:tabs>
                <w:tab w:val="left" w:pos="0"/>
                <w:tab w:val="left" w:pos="900"/>
                <w:tab w:val="left" w:pos="6360"/>
              </w:tabs>
              <w:rPr>
                <w:rFonts w:asciiTheme="minorHAnsi" w:hAnsiTheme="minorHAnsi"/>
              </w:rPr>
            </w:pPr>
            <w:r>
              <w:rPr>
                <w:rFonts w:asciiTheme="minorHAnsi" w:hAnsiTheme="minorHAnsi" w:cs="Times New Roman"/>
                <w:bCs/>
                <w:color w:val="auto"/>
              </w:rPr>
              <w:t>Evidence that the Operating Plan includes,</w:t>
            </w:r>
            <w:r w:rsidRPr="00544BE0">
              <w:rPr>
                <w:rFonts w:asciiTheme="minorHAnsi" w:hAnsiTheme="minorHAnsi"/>
              </w:rPr>
              <w:t xml:space="preserve"> but is not limited to</w:t>
            </w:r>
            <w:r>
              <w:rPr>
                <w:rFonts w:asciiTheme="minorHAnsi" w:hAnsiTheme="minorHAnsi"/>
              </w:rPr>
              <w:t>,</w:t>
            </w:r>
            <w:r w:rsidRPr="00544BE0">
              <w:rPr>
                <w:rFonts w:asciiTheme="minorHAnsi" w:hAnsiTheme="minorHAnsi"/>
              </w:rPr>
              <w:t xml:space="preserve"> the protocol(s) and each organization identified to receive an event report for event types</w:t>
            </w:r>
            <w:r w:rsidRPr="00544BE0" w:rsidDel="007E7047">
              <w:rPr>
                <w:rFonts w:asciiTheme="minorHAnsi" w:hAnsiTheme="minorHAnsi"/>
              </w:rPr>
              <w:t xml:space="preserve"> </w:t>
            </w:r>
            <w:r w:rsidRPr="00544BE0">
              <w:rPr>
                <w:rFonts w:asciiTheme="minorHAnsi" w:hAnsiTheme="minorHAnsi"/>
              </w:rPr>
              <w:t>specified in EOP-004-2 Attachment 1</w:t>
            </w:r>
            <w:r w:rsidR="001225AB">
              <w:rPr>
                <w:rFonts w:asciiTheme="minorHAnsi" w:hAnsiTheme="minorHAnsi"/>
              </w:rPr>
              <w:t>.</w:t>
            </w:r>
          </w:p>
          <w:p w14:paraId="75BD0BE9" w14:textId="77777777" w:rsidR="001225AB" w:rsidRPr="001225AB" w:rsidRDefault="001225AB" w:rsidP="0043375A">
            <w:pPr>
              <w:widowControl w:val="0"/>
              <w:tabs>
                <w:tab w:val="left" w:pos="0"/>
                <w:tab w:val="left" w:pos="900"/>
                <w:tab w:val="left" w:pos="6360"/>
              </w:tabs>
              <w:rPr>
                <w:rFonts w:asciiTheme="minorHAnsi" w:hAnsiTheme="minorHAnsi"/>
                <w:i/>
                <w:u w:val="single"/>
              </w:rPr>
            </w:pPr>
            <w:r>
              <w:rPr>
                <w:rFonts w:asciiTheme="minorHAnsi" w:hAnsiTheme="minorHAnsi"/>
                <w:i/>
                <w:u w:val="single"/>
              </w:rPr>
              <w:t>Event Types (See</w:t>
            </w:r>
            <w:r w:rsidR="0007011A">
              <w:rPr>
                <w:rFonts w:asciiTheme="minorHAnsi" w:hAnsiTheme="minorHAnsi"/>
                <w:i/>
                <w:u w:val="single"/>
              </w:rPr>
              <w:t xml:space="preserve"> Column</w:t>
            </w:r>
            <w:r>
              <w:rPr>
                <w:rFonts w:asciiTheme="minorHAnsi" w:hAnsiTheme="minorHAnsi"/>
                <w:i/>
                <w:u w:val="single"/>
              </w:rPr>
              <w:t xml:space="preserve"> </w:t>
            </w:r>
            <w:r w:rsidR="0007011A">
              <w:rPr>
                <w:rFonts w:asciiTheme="minorHAnsi" w:hAnsiTheme="minorHAnsi"/>
                <w:i/>
                <w:u w:val="single"/>
              </w:rPr>
              <w:t>"</w:t>
            </w:r>
            <w:r>
              <w:rPr>
                <w:rFonts w:asciiTheme="minorHAnsi" w:hAnsiTheme="minorHAnsi"/>
                <w:i/>
                <w:u w:val="single"/>
              </w:rPr>
              <w:t>Entity with</w:t>
            </w:r>
            <w:r w:rsidR="00126501">
              <w:rPr>
                <w:rFonts w:asciiTheme="minorHAnsi" w:hAnsiTheme="minorHAnsi"/>
                <w:i/>
                <w:u w:val="single"/>
              </w:rPr>
              <w:t xml:space="preserve"> Reporting R</w:t>
            </w:r>
            <w:r>
              <w:rPr>
                <w:rFonts w:asciiTheme="minorHAnsi" w:hAnsiTheme="minorHAnsi"/>
                <w:i/>
                <w:u w:val="single"/>
              </w:rPr>
              <w:t>esponsibility in EOP-004-2 Attachment 1</w:t>
            </w:r>
            <w:r w:rsidR="0007011A">
              <w:rPr>
                <w:rFonts w:asciiTheme="minorHAnsi" w:hAnsiTheme="minorHAnsi"/>
                <w:i/>
                <w:u w:val="single"/>
              </w:rPr>
              <w:t>"</w:t>
            </w:r>
            <w:r>
              <w:rPr>
                <w:rFonts w:asciiTheme="minorHAnsi" w:hAnsiTheme="minorHAnsi"/>
                <w:i/>
                <w:u w:val="single"/>
              </w:rPr>
              <w:t>)</w:t>
            </w:r>
          </w:p>
          <w:p w14:paraId="707ED131" w14:textId="77777777" w:rsidR="00EE3D22" w:rsidRDefault="00EE3D22"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Damage or destruction of a BES Facility</w:t>
            </w:r>
          </w:p>
          <w:p w14:paraId="4C2C4634" w14:textId="77777777" w:rsidR="00EE3D22" w:rsidRPr="00EE3D22" w:rsidRDefault="00EE3D22"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Physical threats to a BES Facility</w:t>
            </w:r>
          </w:p>
          <w:p w14:paraId="598E070A"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Physical threats to a BES control center</w:t>
            </w:r>
          </w:p>
          <w:p w14:paraId="38B0F5C8"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requiring public appeal for load reduction</w:t>
            </w:r>
          </w:p>
          <w:p w14:paraId="77D1C9C0"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requiring system-wide voltage reduction</w:t>
            </w:r>
          </w:p>
          <w:p w14:paraId="4635D19F"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requiring manual firm load shedding</w:t>
            </w:r>
          </w:p>
          <w:p w14:paraId="19B798CE"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resulting in automatic firm load shedding</w:t>
            </w:r>
          </w:p>
          <w:p w14:paraId="336DDAB9"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Voltage deviation on a Facility</w:t>
            </w:r>
          </w:p>
          <w:p w14:paraId="186CB46A"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IROL Violation (all Interconnections) or SOL Violation for Major WECC Transfer Paths (WECC only)</w:t>
            </w:r>
          </w:p>
          <w:p w14:paraId="1D520BBE"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Loss of firm load</w:t>
            </w:r>
          </w:p>
          <w:p w14:paraId="6F994B91"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System separation (islanding)</w:t>
            </w:r>
          </w:p>
          <w:p w14:paraId="66F4E7D1"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Generation loss</w:t>
            </w:r>
          </w:p>
          <w:p w14:paraId="5C6E3DBA"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Complete loss of off-site power to a nuclear generating plant (grid supply)</w:t>
            </w:r>
          </w:p>
          <w:p w14:paraId="0C42EBA1"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Transmission loss</w:t>
            </w:r>
          </w:p>
          <w:p w14:paraId="7E5637E8"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Unplanned BES control center evacuation</w:t>
            </w:r>
          </w:p>
          <w:p w14:paraId="4CABB6DE"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Complete loss of voice communication capability</w:t>
            </w:r>
          </w:p>
          <w:p w14:paraId="72933897"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Complete loss of monitoring  capability</w:t>
            </w:r>
          </w:p>
        </w:tc>
      </w:tr>
      <w:tr w:rsidR="0043375A" w:rsidRPr="006C43BC" w14:paraId="25DB873E" w14:textId="77777777" w:rsidTr="008C17EB">
        <w:tc>
          <w:tcPr>
            <w:tcW w:w="11016" w:type="dxa"/>
            <w:gridSpan w:val="2"/>
            <w:shd w:val="clear" w:color="auto" w:fill="D9D9D9" w:themeFill="background1" w:themeFillShade="D9"/>
          </w:tcPr>
          <w:p w14:paraId="2B0CD1DB" w14:textId="77777777" w:rsidR="0043375A" w:rsidRPr="006C43BC" w:rsidRDefault="0043375A" w:rsidP="00C63CA4">
            <w:pPr>
              <w:widowControl w:val="0"/>
              <w:tabs>
                <w:tab w:val="left" w:pos="0"/>
                <w:tab w:val="left" w:pos="801"/>
              </w:tabs>
              <w:rPr>
                <w:rFonts w:asciiTheme="minorHAnsi" w:hAnsiTheme="minorHAnsi" w:cs="Times New Roman"/>
                <w:bCs/>
                <w:color w:val="auto"/>
              </w:rPr>
            </w:pPr>
            <w:r w:rsidRPr="001A6063">
              <w:rPr>
                <w:rFonts w:asciiTheme="minorHAnsi" w:hAnsiTheme="minorHAnsi" w:cs="Times New Roman"/>
                <w:b/>
                <w:bCs/>
                <w:color w:val="auto"/>
              </w:rPr>
              <w:t xml:space="preserve">Note to </w:t>
            </w:r>
            <w:r w:rsidR="00F36A82" w:rsidRPr="001A6063">
              <w:rPr>
                <w:rFonts w:asciiTheme="minorHAnsi" w:hAnsiTheme="minorHAnsi" w:cs="Times New Roman"/>
                <w:b/>
                <w:bCs/>
                <w:color w:val="auto"/>
              </w:rPr>
              <w:t>A</w:t>
            </w:r>
            <w:r w:rsidRPr="001A6063">
              <w:rPr>
                <w:rFonts w:asciiTheme="minorHAnsi" w:hAnsiTheme="minorHAnsi" w:cs="Times New Roman"/>
                <w:b/>
                <w:bCs/>
                <w:color w:val="auto"/>
              </w:rPr>
              <w:t>uditor:</w:t>
            </w:r>
            <w:r w:rsidRPr="001A6063">
              <w:rPr>
                <w:rFonts w:asciiTheme="minorHAnsi" w:hAnsiTheme="minorHAnsi" w:cs="Times New Roman"/>
                <w:bCs/>
                <w:color w:val="auto"/>
              </w:rPr>
              <w:t xml:space="preserve"> </w:t>
            </w:r>
            <w:r w:rsidR="004168EC">
              <w:rPr>
                <w:rFonts w:asciiTheme="minorHAnsi" w:hAnsiTheme="minorHAnsi" w:cs="Times New Roman"/>
                <w:bCs/>
                <w:color w:val="auto"/>
              </w:rPr>
              <w:t>Review</w:t>
            </w:r>
            <w:r w:rsidR="004E79DF" w:rsidRPr="001A6063">
              <w:rPr>
                <w:rFonts w:asciiTheme="minorHAnsi" w:hAnsiTheme="minorHAnsi" w:cs="Times New Roman"/>
                <w:bCs/>
                <w:color w:val="auto"/>
              </w:rPr>
              <w:t xml:space="preserve"> </w:t>
            </w:r>
            <w:r w:rsidR="004168EC">
              <w:rPr>
                <w:rFonts w:asciiTheme="minorHAnsi" w:hAnsiTheme="minorHAnsi" w:cs="Times New Roman"/>
                <w:bCs/>
                <w:color w:val="auto"/>
              </w:rPr>
              <w:t xml:space="preserve">the additional information section on page 7 of this RSAW </w:t>
            </w:r>
            <w:proofErr w:type="gramStart"/>
            <w:r w:rsidR="004168EC">
              <w:rPr>
                <w:rFonts w:asciiTheme="minorHAnsi" w:hAnsiTheme="minorHAnsi" w:cs="Times New Roman"/>
                <w:bCs/>
                <w:color w:val="auto"/>
              </w:rPr>
              <w:t xml:space="preserve">regarding  </w:t>
            </w:r>
            <w:r w:rsidR="004E79DF" w:rsidRPr="004168EC">
              <w:rPr>
                <w:rFonts w:asciiTheme="minorHAnsi" w:hAnsiTheme="minorHAnsi" w:cs="Times New Roman"/>
                <w:bCs/>
              </w:rPr>
              <w:t>EOP</w:t>
            </w:r>
            <w:proofErr w:type="gramEnd"/>
            <w:r w:rsidR="004E79DF" w:rsidRPr="004168EC">
              <w:rPr>
                <w:rFonts w:asciiTheme="minorHAnsi" w:hAnsiTheme="minorHAnsi" w:cs="Times New Roman"/>
                <w:bCs/>
              </w:rPr>
              <w:t>-004-2 Guideline and Technical Basis</w:t>
            </w:r>
            <w:r w:rsidR="004E79DF" w:rsidRPr="001A6063">
              <w:rPr>
                <w:rFonts w:asciiTheme="minorHAnsi" w:hAnsiTheme="minorHAnsi" w:cs="Times New Roman"/>
                <w:bCs/>
                <w:color w:val="auto"/>
              </w:rPr>
              <w:t xml:space="preserve"> for Distribution Provider applicab</w:t>
            </w:r>
            <w:r w:rsidR="00961D0E">
              <w:rPr>
                <w:rFonts w:asciiTheme="minorHAnsi" w:hAnsiTheme="minorHAnsi" w:cs="Times New Roman"/>
                <w:bCs/>
                <w:color w:val="auto"/>
              </w:rPr>
              <w:t>i</w:t>
            </w:r>
            <w:bookmarkStart w:id="2" w:name="_GoBack"/>
            <w:bookmarkEnd w:id="2"/>
            <w:r w:rsidR="004E79DF" w:rsidRPr="001A6063">
              <w:rPr>
                <w:rFonts w:asciiTheme="minorHAnsi" w:hAnsiTheme="minorHAnsi" w:cs="Times New Roman"/>
                <w:bCs/>
                <w:color w:val="auto"/>
              </w:rPr>
              <w:t>lity discussion</w:t>
            </w:r>
            <w:r w:rsidR="004168EC">
              <w:rPr>
                <w:rFonts w:asciiTheme="minorHAnsi" w:hAnsiTheme="minorHAnsi" w:cs="Times New Roman"/>
                <w:bCs/>
                <w:color w:val="auto"/>
              </w:rPr>
              <w:t xml:space="preserve"> and</w:t>
            </w:r>
            <w:r w:rsidR="00A73088" w:rsidRPr="001A6063">
              <w:rPr>
                <w:rFonts w:asciiTheme="minorHAnsi" w:hAnsiTheme="minorHAnsi" w:cs="Times New Roman"/>
                <w:bCs/>
                <w:color w:val="auto"/>
              </w:rPr>
              <w:t xml:space="preserve"> </w:t>
            </w:r>
            <w:r w:rsidR="004168EC">
              <w:rPr>
                <w:rFonts w:asciiTheme="minorHAnsi" w:hAnsiTheme="minorHAnsi" w:cs="Times New Roman"/>
                <w:bCs/>
                <w:color w:val="auto"/>
              </w:rPr>
              <w:t>r</w:t>
            </w:r>
            <w:r w:rsidR="00A73088" w:rsidRPr="004168EC">
              <w:rPr>
                <w:rFonts w:asciiTheme="minorHAnsi" w:hAnsiTheme="minorHAnsi" w:cs="Times New Roman"/>
                <w:bCs/>
              </w:rPr>
              <w:t>ationale for R1</w:t>
            </w:r>
            <w:r w:rsidR="00A73088" w:rsidRPr="001A6063">
              <w:rPr>
                <w:rFonts w:asciiTheme="minorHAnsi" w:hAnsiTheme="minorHAnsi" w:cs="Times New Roman"/>
                <w:bCs/>
                <w:color w:val="auto"/>
              </w:rPr>
              <w:t xml:space="preserve"> regarding example types of evidence to review for compliance.</w:t>
            </w:r>
          </w:p>
        </w:tc>
      </w:tr>
    </w:tbl>
    <w:p w14:paraId="71E01057" w14:textId="77777777" w:rsidR="00B8504E" w:rsidRPr="006C43BC" w:rsidRDefault="00B8504E" w:rsidP="00BB361A">
      <w:pPr>
        <w:widowControl w:val="0"/>
        <w:tabs>
          <w:tab w:val="left" w:pos="0"/>
        </w:tabs>
        <w:rPr>
          <w:rFonts w:asciiTheme="minorHAnsi" w:hAnsiTheme="minorHAnsi" w:cs="Times New Roman"/>
          <w:b/>
          <w:bCs/>
        </w:rPr>
      </w:pPr>
    </w:p>
    <w:p w14:paraId="3BDFCA00" w14:textId="77777777" w:rsidR="00BB361A" w:rsidRPr="006C43BC" w:rsidRDefault="00BB361A" w:rsidP="00BB361A">
      <w:pPr>
        <w:widowControl w:val="0"/>
        <w:tabs>
          <w:tab w:val="left" w:pos="0"/>
        </w:tabs>
        <w:rPr>
          <w:rFonts w:asciiTheme="minorHAnsi" w:hAnsiTheme="minorHAnsi" w:cs="Times New Roman"/>
          <w:b/>
          <w:bCs/>
          <w:color w:val="264D74"/>
        </w:rPr>
      </w:pPr>
      <w:proofErr w:type="gramStart"/>
      <w:r w:rsidRPr="006C43BC">
        <w:rPr>
          <w:rFonts w:asciiTheme="minorHAnsi" w:hAnsiTheme="minorHAnsi" w:cs="Times New Roman"/>
          <w:b/>
          <w:bCs/>
        </w:rPr>
        <w:t xml:space="preserve">Auditor  </w:t>
      </w:r>
      <w:r w:rsidR="00776474" w:rsidRPr="006C43BC">
        <w:rPr>
          <w:rFonts w:asciiTheme="minorHAnsi" w:hAnsiTheme="minorHAnsi" w:cs="Times New Roman"/>
          <w:b/>
          <w:bCs/>
        </w:rPr>
        <w:t>Notes</w:t>
      </w:r>
      <w:proofErr w:type="gramEnd"/>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11016"/>
      </w:tblGrid>
      <w:tr w:rsidR="00BB361A" w:rsidRPr="006C43BC" w14:paraId="44CC1C79" w14:textId="77777777" w:rsidTr="008C17EB">
        <w:tc>
          <w:tcPr>
            <w:tcW w:w="11016" w:type="dxa"/>
            <w:shd w:val="clear" w:color="auto" w:fill="D9D9D9" w:themeFill="background1" w:themeFillShade="D9"/>
          </w:tcPr>
          <w:p w14:paraId="13552729" w14:textId="77777777" w:rsidR="00BB361A" w:rsidRPr="006C43BC" w:rsidRDefault="00BB361A" w:rsidP="00F36A82">
            <w:pPr>
              <w:widowControl w:val="0"/>
              <w:tabs>
                <w:tab w:val="left" w:pos="0"/>
              </w:tabs>
              <w:rPr>
                <w:rFonts w:asciiTheme="minorHAnsi" w:hAnsiTheme="minorHAnsi" w:cs="Times New Roman"/>
                <w:bCs/>
                <w:color w:val="auto"/>
              </w:rPr>
            </w:pPr>
            <w:bookmarkStart w:id="3" w:name="OLE_LINK3"/>
            <w:bookmarkStart w:id="4" w:name="OLE_LINK4"/>
          </w:p>
        </w:tc>
      </w:tr>
    </w:tbl>
    <w:p w14:paraId="656D19DC" w14:textId="77777777" w:rsidR="00FD4903" w:rsidRPr="006C43BC" w:rsidRDefault="00FD4903" w:rsidP="00FD4903">
      <w:pPr>
        <w:rPr>
          <w:rFonts w:asciiTheme="minorHAnsi" w:hAnsiTheme="minorHAnsi"/>
        </w:rPr>
      </w:pPr>
    </w:p>
    <w:bookmarkEnd w:id="3"/>
    <w:bookmarkEnd w:id="4"/>
    <w:p w14:paraId="2585E6D6" w14:textId="77777777" w:rsidR="001B3582" w:rsidRPr="008252A1" w:rsidRDefault="001B3582" w:rsidP="001B3582">
      <w:pPr>
        <w:pStyle w:val="Heading1"/>
        <w:rPr>
          <w:rFonts w:ascii="Tahoma" w:hAnsi="Tahoma"/>
          <w:b/>
          <w:color w:val="auto"/>
          <w:sz w:val="28"/>
          <w:szCs w:val="28"/>
          <w:u w:val="single"/>
        </w:rPr>
      </w:pPr>
      <w:r w:rsidRPr="008252A1">
        <w:rPr>
          <w:rFonts w:ascii="Tahoma" w:hAnsi="Tahoma"/>
          <w:b/>
          <w:color w:val="auto"/>
          <w:sz w:val="28"/>
          <w:szCs w:val="28"/>
          <w:u w:val="single"/>
        </w:rPr>
        <w:t>R2 Supporting Evidence and Documentation</w:t>
      </w:r>
    </w:p>
    <w:p w14:paraId="1CF57863" w14:textId="77777777" w:rsidR="00B00C60" w:rsidRPr="00B00C60" w:rsidRDefault="00B00C60" w:rsidP="00B00C60"/>
    <w:p w14:paraId="10181CE0" w14:textId="77777777" w:rsidR="00B00C60" w:rsidRPr="00544BE0" w:rsidRDefault="001B3582" w:rsidP="00B00C60">
      <w:pPr>
        <w:ind w:left="540" w:hanging="540"/>
        <w:rPr>
          <w:rFonts w:asciiTheme="minorHAnsi" w:hAnsiTheme="minorHAnsi"/>
        </w:rPr>
      </w:pPr>
      <w:r w:rsidRPr="00B00C60">
        <w:rPr>
          <w:rFonts w:asciiTheme="minorHAnsi" w:hAnsiTheme="minorHAnsi" w:cs="Times New Roman"/>
          <w:b/>
          <w:bCs/>
          <w:color w:val="auto"/>
        </w:rPr>
        <w:t>R2</w:t>
      </w:r>
      <w:r w:rsidRPr="006C43BC">
        <w:rPr>
          <w:rFonts w:asciiTheme="minorHAnsi" w:hAnsiTheme="minorHAnsi" w:cs="Times New Roman"/>
          <w:b/>
          <w:bCs/>
          <w:color w:val="auto"/>
          <w:sz w:val="22"/>
          <w:szCs w:val="22"/>
        </w:rPr>
        <w:t xml:space="preserve">. </w:t>
      </w:r>
      <w:r w:rsidR="00B00C60">
        <w:rPr>
          <w:rFonts w:asciiTheme="minorHAnsi" w:hAnsiTheme="minorHAnsi" w:cs="Times New Roman"/>
          <w:b/>
          <w:bCs/>
          <w:color w:val="auto"/>
          <w:sz w:val="22"/>
          <w:szCs w:val="22"/>
        </w:rPr>
        <w:t xml:space="preserve">    </w:t>
      </w:r>
      <w:r w:rsidR="00B00C60" w:rsidRPr="00544BE0">
        <w:rPr>
          <w:rFonts w:asciiTheme="minorHAnsi" w:hAnsiTheme="minorHAnsi"/>
        </w:rPr>
        <w:t xml:space="preserve">Each Responsible Entity shall report events per their Operating Plan within 24 hours of recognition of meeting an event type threshold for reporting or by the end of the next business day if the event occurs on a weekend (which is recognized to be 4 PM local time on Friday to 8 AM Monday local time).  </w:t>
      </w:r>
      <w:r w:rsidR="00B00C60" w:rsidRPr="00544BE0">
        <w:rPr>
          <w:rFonts w:asciiTheme="minorHAnsi" w:hAnsiTheme="minorHAnsi"/>
          <w:i/>
        </w:rPr>
        <w:t>[Violation Risk Factor:  Medium] [Time Horizon:  Operations Assessment]</w:t>
      </w:r>
      <w:r w:rsidR="00B00C60" w:rsidRPr="00544BE0">
        <w:rPr>
          <w:rFonts w:asciiTheme="minorHAnsi" w:hAnsiTheme="minorHAnsi"/>
        </w:rPr>
        <w:t xml:space="preserve">  </w:t>
      </w:r>
    </w:p>
    <w:p w14:paraId="0818659E" w14:textId="77777777" w:rsidR="00A23152" w:rsidRDefault="00A23152" w:rsidP="00A23152">
      <w:pPr>
        <w:spacing w:before="120"/>
        <w:ind w:left="450" w:hanging="450"/>
        <w:rPr>
          <w:rFonts w:asciiTheme="minorHAnsi" w:hAnsiTheme="minorHAnsi"/>
        </w:rPr>
      </w:pPr>
      <w:r w:rsidRPr="00544BE0">
        <w:rPr>
          <w:rFonts w:asciiTheme="minorHAnsi" w:hAnsiTheme="minorHAnsi"/>
          <w:b/>
        </w:rPr>
        <w:lastRenderedPageBreak/>
        <w:t>M2.</w:t>
      </w:r>
      <w:r w:rsidRPr="00544BE0">
        <w:rPr>
          <w:rFonts w:asciiTheme="minorHAnsi" w:hAnsiTheme="minorHAnsi"/>
        </w:rPr>
        <w:t xml:space="preserve"> </w:t>
      </w:r>
      <w:r w:rsidRPr="00544BE0">
        <w:rPr>
          <w:rFonts w:asciiTheme="minorHAnsi" w:hAnsiTheme="minorHAnsi"/>
        </w:rPr>
        <w:tab/>
        <w:t>Each Responsible Entity will have as evidence of reporting an event, copy of the completed EOP-004-2 Attachment 2 form or a DOE-OE-417 form; and evidence of submittal (e.g., operator log or other operating documentation, voice recording, electronic mail message, or confirmation of facsimile) demonstrating the event report was submitted within 24 hours of recognition of meeting the threshold for reporting or by the end of the next business day if the event occurs on a weekend (which is recognized to be 4 PM local time on Friday to 8 AM Monday local time).</w:t>
      </w:r>
    </w:p>
    <w:p w14:paraId="2AFF0045" w14:textId="77777777" w:rsidR="00BA4B88" w:rsidRPr="006C43BC" w:rsidRDefault="00BA4B88" w:rsidP="00A23152">
      <w:pPr>
        <w:spacing w:before="120"/>
        <w:ind w:left="450" w:hanging="450"/>
        <w:rPr>
          <w:rFonts w:asciiTheme="minorHAnsi" w:hAnsiTheme="minorHAnsi" w:cs="Times New Roman"/>
          <w:b/>
        </w:rPr>
      </w:pPr>
    </w:p>
    <w:p w14:paraId="13BA0E71" w14:textId="77777777" w:rsidR="00DC3473" w:rsidRDefault="00C05566" w:rsidP="001B3582">
      <w:pPr>
        <w:rPr>
          <w:rFonts w:asciiTheme="minorHAnsi" w:hAnsiTheme="minorHAnsi" w:cs="Times New Roman"/>
          <w:b/>
        </w:rPr>
      </w:pPr>
      <w:r>
        <w:rPr>
          <w:rFonts w:asciiTheme="minorHAnsi" w:hAnsiTheme="minorHAnsi" w:cs="Times New Roman"/>
          <w:b/>
        </w:rPr>
        <w:t>Responsible Entity</w:t>
      </w:r>
      <w:r w:rsidR="00DC3473">
        <w:rPr>
          <w:rFonts w:asciiTheme="minorHAnsi" w:hAnsiTheme="minorHAnsi" w:cs="Times New Roman"/>
          <w:b/>
        </w:rPr>
        <w:t xml:space="preserve"> Response (Required)</w:t>
      </w:r>
    </w:p>
    <w:p w14:paraId="63C8C171" w14:textId="77777777" w:rsidR="00DC3473" w:rsidRPr="00BA4B88" w:rsidRDefault="001B3582" w:rsidP="001B3582">
      <w:pPr>
        <w:rPr>
          <w:rFonts w:asciiTheme="minorHAnsi" w:hAnsiTheme="minorHAnsi" w:cs="Times New Roman"/>
        </w:rPr>
      </w:pPr>
      <w:r w:rsidRPr="006C43BC">
        <w:rPr>
          <w:rFonts w:asciiTheme="minorHAnsi" w:hAnsiTheme="minorHAnsi" w:cs="Times New Roman"/>
          <w:b/>
        </w:rPr>
        <w:t xml:space="preserve">Question: </w:t>
      </w:r>
      <w:r w:rsidR="00AD6402" w:rsidRPr="00AD6402">
        <w:rPr>
          <w:rFonts w:asciiTheme="minorHAnsi" w:hAnsiTheme="minorHAnsi" w:cs="Times New Roman"/>
          <w:color w:val="auto"/>
        </w:rPr>
        <w:t>H</w:t>
      </w:r>
      <w:r w:rsidR="00AD6402">
        <w:rPr>
          <w:rFonts w:asciiTheme="minorHAnsi" w:hAnsiTheme="minorHAnsi" w:cs="Times New Roman"/>
          <w:color w:val="auto"/>
        </w:rPr>
        <w:t xml:space="preserve">as the </w:t>
      </w:r>
      <w:r w:rsidR="00C05566">
        <w:rPr>
          <w:rFonts w:asciiTheme="minorHAnsi" w:hAnsiTheme="minorHAnsi" w:cs="Times New Roman"/>
          <w:color w:val="auto"/>
        </w:rPr>
        <w:t>Responsible Entity</w:t>
      </w:r>
      <w:r w:rsidR="00AD6402">
        <w:rPr>
          <w:rFonts w:asciiTheme="minorHAnsi" w:hAnsiTheme="minorHAnsi" w:cs="Times New Roman"/>
          <w:color w:val="auto"/>
        </w:rPr>
        <w:t xml:space="preserve"> had a repo</w:t>
      </w:r>
      <w:r w:rsidR="00AD6402" w:rsidRPr="00AD6402">
        <w:rPr>
          <w:rFonts w:asciiTheme="minorHAnsi" w:hAnsiTheme="minorHAnsi" w:cs="Times New Roman"/>
          <w:color w:val="auto"/>
        </w:rPr>
        <w:t>rtable event</w:t>
      </w:r>
      <w:r w:rsidR="00AD6402">
        <w:rPr>
          <w:rFonts w:asciiTheme="minorHAnsi" w:hAnsiTheme="minorHAnsi" w:cs="Times New Roman"/>
          <w:color w:val="auto"/>
        </w:rPr>
        <w:t xml:space="preserve">, as </w:t>
      </w:r>
      <w:r w:rsidR="00406AA8">
        <w:rPr>
          <w:rFonts w:asciiTheme="minorHAnsi" w:hAnsiTheme="minorHAnsi" w:cs="Times New Roman"/>
          <w:color w:val="auto"/>
        </w:rPr>
        <w:t>described</w:t>
      </w:r>
      <w:r w:rsidR="00AD6402">
        <w:rPr>
          <w:rFonts w:asciiTheme="minorHAnsi" w:hAnsiTheme="minorHAnsi" w:cs="Times New Roman"/>
          <w:color w:val="auto"/>
        </w:rPr>
        <w:t xml:space="preserve"> in </w:t>
      </w:r>
      <w:r w:rsidR="00AD6402" w:rsidRPr="00544BE0">
        <w:rPr>
          <w:rFonts w:asciiTheme="minorHAnsi" w:hAnsiTheme="minorHAnsi"/>
        </w:rPr>
        <w:t>EOP-004-2 Attachment 1</w:t>
      </w:r>
      <w:r w:rsidR="00AD6402">
        <w:rPr>
          <w:rFonts w:asciiTheme="minorHAnsi" w:hAnsiTheme="minorHAnsi"/>
        </w:rPr>
        <w:t>,</w:t>
      </w:r>
      <w:r w:rsidR="00AD6402" w:rsidRPr="00AD6402">
        <w:rPr>
          <w:rFonts w:asciiTheme="minorHAnsi" w:hAnsiTheme="minorHAnsi" w:cs="Times New Roman"/>
          <w:color w:val="auto"/>
        </w:rPr>
        <w:t xml:space="preserve"> during the audit period? </w:t>
      </w:r>
      <w:r w:rsidR="00BA4B88">
        <w:rPr>
          <w:rFonts w:asciiTheme="minorHAnsi" w:hAnsiTheme="minorHAnsi" w:cs="Times New Roman"/>
        </w:rPr>
        <w:sym w:font="Wingdings" w:char="F06F"/>
      </w:r>
      <w:r w:rsidR="00BA4B88">
        <w:rPr>
          <w:rFonts w:asciiTheme="minorHAnsi" w:hAnsiTheme="minorHAnsi" w:cs="Times New Roman"/>
        </w:rPr>
        <w:t xml:space="preserve"> Yes   </w:t>
      </w:r>
      <w:r w:rsidR="00BA4B88">
        <w:rPr>
          <w:rFonts w:asciiTheme="minorHAnsi" w:hAnsiTheme="minorHAnsi" w:cs="Times New Roman"/>
        </w:rPr>
        <w:sym w:font="Wingdings" w:char="F06F"/>
      </w:r>
      <w:r w:rsidR="00BA4B88">
        <w:rPr>
          <w:rFonts w:asciiTheme="minorHAnsi" w:hAnsiTheme="minorHAnsi" w:cs="Times New Roman"/>
        </w:rPr>
        <w:t xml:space="preserve"> No</w:t>
      </w:r>
    </w:p>
    <w:p w14:paraId="27B1F554" w14:textId="77777777" w:rsidR="00DC3473" w:rsidRDefault="00DC3473" w:rsidP="001B3582">
      <w:pPr>
        <w:rPr>
          <w:rFonts w:asciiTheme="minorHAnsi" w:hAnsiTheme="minorHAnsi" w:cs="Times New Roman"/>
          <w:color w:val="auto"/>
        </w:rPr>
      </w:pPr>
    </w:p>
    <w:p w14:paraId="711D52DB" w14:textId="77777777" w:rsidR="001B3582" w:rsidRDefault="00AD6402" w:rsidP="001B3582">
      <w:pPr>
        <w:rPr>
          <w:rFonts w:asciiTheme="minorHAnsi" w:hAnsiTheme="minorHAnsi" w:cs="Times New Roman"/>
        </w:rPr>
      </w:pPr>
      <w:r w:rsidRPr="00AD6402">
        <w:rPr>
          <w:rFonts w:asciiTheme="minorHAnsi" w:hAnsiTheme="minorHAnsi" w:cs="Times New Roman"/>
          <w:color w:val="auto"/>
        </w:rPr>
        <w:t>If yes</w:t>
      </w:r>
      <w:r w:rsidR="00DC3473">
        <w:rPr>
          <w:rFonts w:asciiTheme="minorHAnsi" w:hAnsiTheme="minorHAnsi" w:cs="Times New Roman"/>
          <w:color w:val="auto"/>
        </w:rPr>
        <w:t>,</w:t>
      </w:r>
      <w:r w:rsidRPr="00AD6402">
        <w:rPr>
          <w:rFonts w:asciiTheme="minorHAnsi" w:hAnsiTheme="minorHAnsi" w:cs="Times New Roman"/>
          <w:color w:val="auto"/>
        </w:rPr>
        <w:t xml:space="preserve"> list the event</w:t>
      </w:r>
      <w:r>
        <w:rPr>
          <w:rFonts w:asciiTheme="minorHAnsi" w:hAnsiTheme="minorHAnsi" w:cs="Times New Roman"/>
          <w:color w:val="auto"/>
        </w:rPr>
        <w:t>(</w:t>
      </w:r>
      <w:r w:rsidRPr="00AD6402">
        <w:rPr>
          <w:rFonts w:asciiTheme="minorHAnsi" w:hAnsiTheme="minorHAnsi" w:cs="Times New Roman"/>
          <w:color w:val="auto"/>
        </w:rPr>
        <w:t>s</w:t>
      </w:r>
      <w:r>
        <w:rPr>
          <w:rFonts w:asciiTheme="minorHAnsi" w:hAnsiTheme="minorHAnsi" w:cs="Times New Roman"/>
          <w:color w:val="auto"/>
        </w:rPr>
        <w:t>)</w:t>
      </w:r>
      <w:r w:rsidR="001225AB">
        <w:rPr>
          <w:rFonts w:asciiTheme="minorHAnsi" w:hAnsiTheme="minorHAnsi" w:cs="Times New Roman"/>
          <w:color w:val="auto"/>
        </w:rPr>
        <w:t xml:space="preserve"> with the date and time of the event and the date and time the event was reported</w:t>
      </w:r>
      <w:r w:rsidRPr="00AD6402">
        <w:rPr>
          <w:rFonts w:asciiTheme="minorHAnsi" w:hAnsiTheme="minorHAnsi" w:cs="Times New Roman"/>
          <w:color w:val="auto"/>
        </w:rPr>
        <w:t>.</w:t>
      </w:r>
      <w:r w:rsidR="001B3582" w:rsidRPr="00AD6402">
        <w:rPr>
          <w:rFonts w:asciiTheme="minorHAnsi" w:hAnsiTheme="minorHAnsi" w:cs="Times New Roman"/>
          <w:color w:val="auto"/>
        </w:rPr>
        <w:t xml:space="preserve"> </w:t>
      </w:r>
      <w:r w:rsidR="001B3582" w:rsidRPr="00AD6402">
        <w:rPr>
          <w:rFonts w:asciiTheme="minorHAnsi" w:hAnsiTheme="minorHAnsi" w:cs="Times New Roman"/>
        </w:rPr>
        <w:t xml:space="preserve"> </w:t>
      </w:r>
    </w:p>
    <w:p w14:paraId="0D00965F" w14:textId="77777777" w:rsidR="001C2285" w:rsidRDefault="001C2285" w:rsidP="001B3582">
      <w:pPr>
        <w:rPr>
          <w:rFonts w:asciiTheme="minorHAnsi" w:hAnsiTheme="minorHAnsi" w:cs="Times New Roman"/>
        </w:rPr>
      </w:pPr>
    </w:p>
    <w:tbl>
      <w:tblPr>
        <w:tblStyle w:val="LightGrid-Accent11"/>
        <w:tblW w:w="0" w:type="auto"/>
        <w:tblLook w:val="04A0" w:firstRow="1" w:lastRow="0" w:firstColumn="1" w:lastColumn="0" w:noHBand="0" w:noVBand="1"/>
      </w:tblPr>
      <w:tblGrid>
        <w:gridCol w:w="1728"/>
        <w:gridCol w:w="6390"/>
        <w:gridCol w:w="2790"/>
      </w:tblGrid>
      <w:tr w:rsidR="001C2285" w14:paraId="446EAB9B" w14:textId="77777777" w:rsidTr="006E4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A9562E5" w14:textId="77777777" w:rsidR="001C2285" w:rsidRPr="001C2285" w:rsidRDefault="001C2285" w:rsidP="001B3582">
            <w:pPr>
              <w:rPr>
                <w:rFonts w:asciiTheme="minorHAnsi" w:hAnsiTheme="minorHAnsi" w:cs="Times New Roman"/>
              </w:rPr>
            </w:pPr>
            <w:r w:rsidRPr="001C2285">
              <w:rPr>
                <w:rFonts w:asciiTheme="minorHAnsi" w:hAnsiTheme="minorHAnsi" w:cs="Times New Roman"/>
              </w:rPr>
              <w:t>Date and Time of Event</w:t>
            </w:r>
          </w:p>
        </w:tc>
        <w:tc>
          <w:tcPr>
            <w:tcW w:w="6390" w:type="dxa"/>
          </w:tcPr>
          <w:p w14:paraId="7FFFE7B8" w14:textId="77777777" w:rsidR="001C2285" w:rsidRPr="001C2285" w:rsidRDefault="001C2285" w:rsidP="001B358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1C2285">
              <w:rPr>
                <w:rFonts w:asciiTheme="minorHAnsi" w:hAnsiTheme="minorHAnsi" w:cs="Times New Roman"/>
              </w:rPr>
              <w:t xml:space="preserve">Event </w:t>
            </w:r>
            <w:r w:rsidR="00406AA8" w:rsidRPr="001C2285">
              <w:rPr>
                <w:rFonts w:asciiTheme="minorHAnsi" w:hAnsiTheme="minorHAnsi" w:cs="Times New Roman"/>
              </w:rPr>
              <w:t>Description</w:t>
            </w:r>
          </w:p>
        </w:tc>
        <w:tc>
          <w:tcPr>
            <w:tcW w:w="2790" w:type="dxa"/>
          </w:tcPr>
          <w:p w14:paraId="176979B4" w14:textId="77777777" w:rsidR="001C2285" w:rsidRDefault="00AA332F" w:rsidP="001B358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Pr>
                <w:rFonts w:asciiTheme="minorHAnsi" w:hAnsiTheme="minorHAnsi" w:cs="Times New Roman"/>
              </w:rPr>
              <w:t xml:space="preserve">Date and Time Event </w:t>
            </w:r>
            <w:r w:rsidR="001C2285">
              <w:rPr>
                <w:rFonts w:asciiTheme="minorHAnsi" w:hAnsiTheme="minorHAnsi" w:cs="Times New Roman"/>
              </w:rPr>
              <w:t>Reported</w:t>
            </w:r>
          </w:p>
        </w:tc>
      </w:tr>
      <w:tr w:rsidR="00471253" w14:paraId="5A3424E8" w14:textId="77777777" w:rsidTr="006E4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4BA4282" w14:textId="77777777" w:rsidR="00471253" w:rsidRPr="001C2285" w:rsidRDefault="00471253" w:rsidP="001B3582">
            <w:pPr>
              <w:rPr>
                <w:rFonts w:asciiTheme="minorHAnsi" w:hAnsiTheme="minorHAnsi" w:cs="Times New Roman"/>
              </w:rPr>
            </w:pPr>
          </w:p>
        </w:tc>
        <w:tc>
          <w:tcPr>
            <w:tcW w:w="6390" w:type="dxa"/>
          </w:tcPr>
          <w:p w14:paraId="58964FF7" w14:textId="77777777" w:rsidR="00471253" w:rsidRPr="001C2285" w:rsidRDefault="00471253"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c>
          <w:tcPr>
            <w:tcW w:w="2790" w:type="dxa"/>
          </w:tcPr>
          <w:p w14:paraId="19868F4C" w14:textId="77777777" w:rsidR="00471253" w:rsidRDefault="00471253"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471253" w14:paraId="578C92C2" w14:textId="77777777" w:rsidTr="006E4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D78D15E" w14:textId="77777777" w:rsidR="00471253" w:rsidRPr="001C2285" w:rsidRDefault="00471253" w:rsidP="001B3582">
            <w:pPr>
              <w:rPr>
                <w:rFonts w:asciiTheme="minorHAnsi" w:hAnsiTheme="minorHAnsi" w:cs="Times New Roman"/>
              </w:rPr>
            </w:pPr>
          </w:p>
        </w:tc>
        <w:tc>
          <w:tcPr>
            <w:tcW w:w="6390" w:type="dxa"/>
          </w:tcPr>
          <w:p w14:paraId="3F04CB01" w14:textId="77777777" w:rsidR="00471253" w:rsidRPr="001C2285" w:rsidRDefault="00471253"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c>
          <w:tcPr>
            <w:tcW w:w="2790" w:type="dxa"/>
          </w:tcPr>
          <w:p w14:paraId="35ECC69F" w14:textId="77777777" w:rsidR="00471253" w:rsidRDefault="00471253"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r>
      <w:tr w:rsidR="001C2285" w14:paraId="4ED707E2" w14:textId="77777777" w:rsidTr="006E4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6E703E1" w14:textId="77777777" w:rsidR="001C2285" w:rsidRDefault="001C2285" w:rsidP="001B3582">
            <w:pPr>
              <w:rPr>
                <w:rFonts w:asciiTheme="minorHAnsi" w:hAnsiTheme="minorHAnsi" w:cs="Times New Roman"/>
              </w:rPr>
            </w:pPr>
          </w:p>
        </w:tc>
        <w:tc>
          <w:tcPr>
            <w:tcW w:w="6390" w:type="dxa"/>
          </w:tcPr>
          <w:p w14:paraId="278C9BB1" w14:textId="77777777" w:rsidR="001C2285" w:rsidRDefault="001C2285"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c>
          <w:tcPr>
            <w:tcW w:w="2790" w:type="dxa"/>
          </w:tcPr>
          <w:p w14:paraId="583D9DAE" w14:textId="77777777" w:rsidR="001C2285" w:rsidRDefault="001C2285"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1C2285" w14:paraId="247AA422" w14:textId="77777777" w:rsidTr="006E4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A56439E" w14:textId="77777777" w:rsidR="001C2285" w:rsidRDefault="001C2285" w:rsidP="001B3582">
            <w:pPr>
              <w:rPr>
                <w:rFonts w:asciiTheme="minorHAnsi" w:hAnsiTheme="minorHAnsi" w:cs="Times New Roman"/>
              </w:rPr>
            </w:pPr>
          </w:p>
        </w:tc>
        <w:tc>
          <w:tcPr>
            <w:tcW w:w="6390" w:type="dxa"/>
          </w:tcPr>
          <w:p w14:paraId="4A6CC80F" w14:textId="77777777" w:rsidR="001C2285" w:rsidRDefault="001C2285"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c>
          <w:tcPr>
            <w:tcW w:w="2790" w:type="dxa"/>
          </w:tcPr>
          <w:p w14:paraId="4A43C21D" w14:textId="77777777" w:rsidR="001C2285" w:rsidRDefault="001C2285"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r>
    </w:tbl>
    <w:p w14:paraId="0FF77EC7" w14:textId="77777777" w:rsidR="001B3582" w:rsidRPr="006C43BC" w:rsidRDefault="001B3582" w:rsidP="001B3582">
      <w:pPr>
        <w:widowControl w:val="0"/>
        <w:tabs>
          <w:tab w:val="left" w:pos="0"/>
        </w:tabs>
        <w:rPr>
          <w:rFonts w:asciiTheme="minorHAnsi" w:hAnsiTheme="minorHAnsi" w:cs="Times New Roman"/>
          <w:b/>
          <w:bCs/>
        </w:rPr>
      </w:pPr>
    </w:p>
    <w:p w14:paraId="24C74447" w14:textId="77777777" w:rsidR="001B3582" w:rsidRPr="006C43BC" w:rsidRDefault="00C05566" w:rsidP="001B3582">
      <w:pPr>
        <w:widowControl w:val="0"/>
        <w:rPr>
          <w:rFonts w:asciiTheme="minorHAnsi" w:hAnsiTheme="minorHAnsi" w:cs="Times New Roman"/>
          <w:b/>
          <w:bCs/>
          <w:color w:val="264D74"/>
        </w:rPr>
      </w:pPr>
      <w:r>
        <w:rPr>
          <w:rFonts w:asciiTheme="minorHAnsi" w:hAnsiTheme="minorHAnsi" w:cs="Times New Roman"/>
          <w:b/>
          <w:bCs/>
        </w:rPr>
        <w:t>Responsible Entity</w:t>
      </w:r>
      <w:r w:rsidR="001B3582" w:rsidRPr="006C43BC">
        <w:rPr>
          <w:rFonts w:asciiTheme="minorHAnsi" w:hAnsiTheme="minorHAnsi" w:cs="Times New Roman"/>
          <w:b/>
          <w:bCs/>
        </w:rPr>
        <w:t xml:space="preserve"> Response </w:t>
      </w:r>
      <w:r w:rsidR="001B3582" w:rsidRPr="006C43BC">
        <w:rPr>
          <w:rFonts w:asciiTheme="minorHAnsi" w:hAnsiTheme="minorHAnsi" w:cs="Times New Roman"/>
          <w:b/>
          <w:bCs/>
          <w:color w:val="FF0000"/>
        </w:rPr>
        <w:t>(Required)</w:t>
      </w:r>
      <w:r w:rsidR="001B3582" w:rsidRPr="006C43BC">
        <w:rPr>
          <w:rFonts w:asciiTheme="minorHAnsi" w:hAnsiTheme="minorHAnsi" w:cs="Times New Roman"/>
          <w:b/>
          <w:bCs/>
        </w:rPr>
        <w:t>:</w:t>
      </w:r>
      <w:r w:rsidR="001B3582" w:rsidRPr="006C43BC">
        <w:rPr>
          <w:rFonts w:asciiTheme="minorHAnsi" w:hAnsiTheme="minorHAnsi" w:cs="Times New Roman"/>
          <w:b/>
          <w:bCs/>
          <w:color w:val="264D74"/>
        </w:rPr>
        <w:t xml:space="preserve"> </w:t>
      </w:r>
    </w:p>
    <w:p w14:paraId="0B93232D" w14:textId="77777777" w:rsidR="001B3582" w:rsidRPr="006C43BC" w:rsidRDefault="001B3582" w:rsidP="001B3582">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p>
    <w:p w14:paraId="26B91E7C" w14:textId="77777777" w:rsidR="001B3582" w:rsidRPr="006C43BC" w:rsidRDefault="001B3582" w:rsidP="006E46AC">
      <w:pPr>
        <w:widowControl w:val="0"/>
        <w:shd w:val="clear" w:color="auto" w:fill="D3DCE9"/>
        <w:jc w:val="both"/>
        <w:rPr>
          <w:rFonts w:asciiTheme="minorHAnsi" w:hAnsiTheme="minorHAnsi" w:cs="Times New Roman"/>
          <w:bCs/>
          <w:color w:val="0070C0"/>
        </w:rPr>
      </w:pPr>
    </w:p>
    <w:p w14:paraId="26D34A2C" w14:textId="77777777" w:rsidR="001B3582" w:rsidRPr="006C43BC" w:rsidRDefault="001B3582" w:rsidP="006E46AC">
      <w:pPr>
        <w:widowControl w:val="0"/>
        <w:shd w:val="clear" w:color="auto" w:fill="D3DCE9"/>
        <w:ind w:left="720" w:hanging="720"/>
        <w:jc w:val="both"/>
        <w:rPr>
          <w:rFonts w:asciiTheme="minorHAnsi" w:hAnsiTheme="minorHAnsi" w:cs="Times New Roman"/>
          <w:bCs/>
          <w:color w:val="0070C0"/>
        </w:rPr>
      </w:pPr>
    </w:p>
    <w:p w14:paraId="12D14CA2" w14:textId="77777777" w:rsidR="001B3582" w:rsidRPr="006C43BC" w:rsidRDefault="001B3582" w:rsidP="001B3582">
      <w:pPr>
        <w:widowControl w:val="0"/>
        <w:spacing w:line="266" w:lineRule="exact"/>
        <w:rPr>
          <w:rFonts w:asciiTheme="minorHAnsi" w:hAnsiTheme="minorHAnsi" w:cs="Times New Roman"/>
          <w:b/>
          <w:bCs/>
        </w:rPr>
      </w:pPr>
    </w:p>
    <w:p w14:paraId="0275A3BE" w14:textId="77777777" w:rsidR="001B3582" w:rsidRPr="006C43BC" w:rsidRDefault="00C05566" w:rsidP="001B3582">
      <w:pPr>
        <w:widowControl w:val="0"/>
        <w:spacing w:line="266" w:lineRule="exact"/>
        <w:rPr>
          <w:rFonts w:asciiTheme="minorHAnsi" w:hAnsiTheme="minorHAnsi" w:cstheme="minorHAnsi"/>
          <w:b/>
          <w:bCs/>
          <w:i/>
          <w:iCs/>
        </w:rPr>
      </w:pPr>
      <w:r>
        <w:rPr>
          <w:rFonts w:asciiTheme="minorHAnsi" w:hAnsiTheme="minorHAnsi" w:cs="Times New Roman"/>
          <w:b/>
          <w:bCs/>
          <w:color w:val="auto"/>
        </w:rPr>
        <w:t>Responsible Entity</w:t>
      </w:r>
      <w:r w:rsidR="001B3582" w:rsidRPr="006C43BC">
        <w:rPr>
          <w:rFonts w:asciiTheme="minorHAnsi" w:hAnsiTheme="minorHAnsi" w:cs="Times New Roman"/>
          <w:b/>
          <w:bCs/>
          <w:color w:val="auto"/>
        </w:rPr>
        <w:t xml:space="preserve"> Evidence </w:t>
      </w:r>
      <w:r w:rsidR="001B3582" w:rsidRPr="006C43BC">
        <w:rPr>
          <w:rFonts w:asciiTheme="minorHAnsi" w:hAnsiTheme="minorHAnsi" w:cs="Times New Roman"/>
          <w:b/>
          <w:bCs/>
          <w:color w:val="FF0000"/>
        </w:rPr>
        <w:t>(Required)</w:t>
      </w:r>
      <w:r w:rsidR="001B3582"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11016"/>
      </w:tblGrid>
      <w:tr w:rsidR="001B3582" w:rsidRPr="006C43BC" w14:paraId="6582F69D" w14:textId="77777777" w:rsidTr="00694F12">
        <w:tc>
          <w:tcPr>
            <w:tcW w:w="11016" w:type="dxa"/>
            <w:shd w:val="clear" w:color="auto" w:fill="DBE5F1" w:themeFill="accent1" w:themeFillTint="33"/>
          </w:tcPr>
          <w:p w14:paraId="76176F09" w14:textId="77777777" w:rsidR="001B3582" w:rsidRPr="006C43BC" w:rsidRDefault="001B3582" w:rsidP="00694F12">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7C0BA341" w14:textId="77777777" w:rsidR="001B3582" w:rsidRPr="006C43BC" w:rsidRDefault="001B3582" w:rsidP="00694F12">
            <w:pPr>
              <w:widowControl w:val="0"/>
              <w:rPr>
                <w:rFonts w:asciiTheme="minorHAnsi" w:hAnsiTheme="minorHAnsi" w:cs="Times New Roman"/>
              </w:rPr>
            </w:pPr>
            <w:r w:rsidRPr="006C43BC">
              <w:rPr>
                <w:rFonts w:asciiTheme="minorHAnsi" w:hAnsiTheme="minorHAnsi" w:cs="Times New Roman"/>
                <w:bCs/>
                <w:color w:val="auto"/>
              </w:rPr>
              <w:tab/>
              <w:t xml:space="preserve">File Name, File </w:t>
            </w:r>
            <w:r w:rsidR="00B222F5">
              <w:rPr>
                <w:rFonts w:asciiTheme="minorHAnsi" w:hAnsiTheme="minorHAnsi" w:cs="Times New Roman"/>
                <w:bCs/>
                <w:color w:val="auto"/>
              </w:rPr>
              <w:t>Extension</w:t>
            </w:r>
            <w:r w:rsidRPr="006C43BC">
              <w:rPr>
                <w:rFonts w:asciiTheme="minorHAnsi" w:hAnsiTheme="minorHAnsi" w:cs="Times New Roman"/>
                <w:bCs/>
                <w:color w:val="auto"/>
              </w:rPr>
              <w:t xml:space="preserve">, Document Title, Revision, Date, Page(s), Section(s), Section Title(s), </w:t>
            </w:r>
            <w:r w:rsidRPr="006C43BC">
              <w:rPr>
                <w:rFonts w:asciiTheme="minorHAnsi" w:hAnsiTheme="minorHAnsi" w:cs="Times New Roman"/>
                <w:bCs/>
                <w:color w:val="auto"/>
              </w:rPr>
              <w:tab/>
              <w:t>Description</w:t>
            </w:r>
          </w:p>
        </w:tc>
      </w:tr>
      <w:tr w:rsidR="001B3582" w:rsidRPr="006C43BC" w14:paraId="4BF0DF38" w14:textId="77777777" w:rsidTr="00694F12">
        <w:tc>
          <w:tcPr>
            <w:tcW w:w="11016" w:type="dxa"/>
          </w:tcPr>
          <w:p w14:paraId="6C3BC491" w14:textId="77777777" w:rsidR="001B3582" w:rsidRPr="006C43BC" w:rsidRDefault="001B3582" w:rsidP="00694F12">
            <w:pPr>
              <w:widowControl w:val="0"/>
              <w:jc w:val="both"/>
              <w:rPr>
                <w:rFonts w:asciiTheme="minorHAnsi" w:hAnsiTheme="minorHAnsi" w:cs="Times New Roman"/>
                <w:color w:val="0070C0"/>
              </w:rPr>
            </w:pPr>
          </w:p>
        </w:tc>
      </w:tr>
      <w:tr w:rsidR="001B3582" w:rsidRPr="006C43BC" w14:paraId="6DC48520" w14:textId="77777777" w:rsidTr="00694F12">
        <w:tc>
          <w:tcPr>
            <w:tcW w:w="11016" w:type="dxa"/>
          </w:tcPr>
          <w:p w14:paraId="72B03A96" w14:textId="77777777" w:rsidR="001B3582" w:rsidRPr="006C43BC" w:rsidRDefault="001B3582" w:rsidP="00694F12">
            <w:pPr>
              <w:widowControl w:val="0"/>
              <w:jc w:val="both"/>
              <w:rPr>
                <w:rFonts w:asciiTheme="minorHAnsi" w:hAnsiTheme="minorHAnsi" w:cs="Times New Roman"/>
                <w:color w:val="0070C0"/>
              </w:rPr>
            </w:pPr>
          </w:p>
        </w:tc>
      </w:tr>
      <w:tr w:rsidR="001B3582" w:rsidRPr="006C43BC" w14:paraId="1212677E" w14:textId="77777777" w:rsidTr="00694F12">
        <w:tc>
          <w:tcPr>
            <w:tcW w:w="11016" w:type="dxa"/>
          </w:tcPr>
          <w:p w14:paraId="2734078D" w14:textId="77777777" w:rsidR="001B3582" w:rsidRPr="006C43BC" w:rsidRDefault="001B3582" w:rsidP="00694F12">
            <w:pPr>
              <w:widowControl w:val="0"/>
              <w:jc w:val="both"/>
              <w:rPr>
                <w:rFonts w:asciiTheme="minorHAnsi" w:hAnsiTheme="minorHAnsi" w:cs="Times New Roman"/>
                <w:color w:val="0070C0"/>
              </w:rPr>
            </w:pPr>
          </w:p>
        </w:tc>
      </w:tr>
    </w:tbl>
    <w:p w14:paraId="67191A3F" w14:textId="77777777" w:rsidR="001B3582" w:rsidRPr="006C43BC" w:rsidRDefault="001B3582" w:rsidP="001B3582">
      <w:pPr>
        <w:widowControl w:val="0"/>
        <w:rPr>
          <w:rFonts w:asciiTheme="minorHAnsi" w:hAnsiTheme="minorHAnsi" w:cs="Times New Roman"/>
        </w:rPr>
      </w:pPr>
    </w:p>
    <w:p w14:paraId="4910DC0C" w14:textId="77777777" w:rsidR="001B3582" w:rsidRPr="006C43BC" w:rsidRDefault="001B3582" w:rsidP="001B3582">
      <w:pPr>
        <w:widowControl w:val="0"/>
        <w:rPr>
          <w:rFonts w:asciiTheme="minorHAnsi" w:hAnsiTheme="minorHAnsi" w:cs="Times New Roman"/>
        </w:rPr>
      </w:pPr>
      <w:r w:rsidRPr="006C43BC">
        <w:rPr>
          <w:rFonts w:asciiTheme="minorHAnsi" w:hAnsiTheme="minorHAnsi" w:cs="Times New Roman"/>
          <w:b/>
          <w:bCs/>
          <w:color w:val="auto"/>
        </w:rPr>
        <w:t>Audit Team Evidence Reviewed</w:t>
      </w:r>
      <w:r w:rsidRPr="006C43BC">
        <w:rPr>
          <w:rFonts w:asciiTheme="minorHAnsi" w:hAnsiTheme="minorHAnsi" w:cs="Times New Roman"/>
          <w:bCs/>
          <w:color w:val="auto"/>
        </w:rPr>
        <w:t xml:space="preserve"> </w:t>
      </w:r>
      <w:r w:rsidRPr="006C43BC">
        <w:rPr>
          <w:rFonts w:asciiTheme="minorHAnsi" w:hAnsiTheme="minorHAnsi" w:cs="Times New Roman"/>
          <w:b/>
          <w:bCs/>
          <w:color w:val="FF0000"/>
        </w:rPr>
        <w:t>(</w:t>
      </w:r>
      <w:r w:rsidRPr="006C43BC">
        <w:rPr>
          <w:rFonts w:asciiTheme="minorHAnsi" w:eastAsia="Calibri" w:hAnsiTheme="minorHAnsi" w:cs="Times New Roman"/>
          <w:b/>
          <w:color w:val="FF0000"/>
          <w:sz w:val="22"/>
          <w:szCs w:val="22"/>
        </w:rPr>
        <w:t>This section must be completed by the Compliance Enforcement Authority)</w:t>
      </w:r>
      <w:r w:rsidRPr="006C43BC">
        <w:rPr>
          <w:rFonts w:asciiTheme="minorHAnsi" w:eastAsia="Calibri" w:hAnsiTheme="minorHAnsi" w:cs="Times New Roman"/>
          <w:b/>
          <w:color w:val="auto"/>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1016"/>
      </w:tblGrid>
      <w:tr w:rsidR="001B3582" w:rsidRPr="006C43BC" w14:paraId="0F0CF337" w14:textId="77777777" w:rsidTr="00694F12">
        <w:tc>
          <w:tcPr>
            <w:tcW w:w="11016" w:type="dxa"/>
            <w:shd w:val="clear" w:color="auto" w:fill="D9D9D9" w:themeFill="background1" w:themeFillShade="D9"/>
          </w:tcPr>
          <w:p w14:paraId="26D68730" w14:textId="77777777" w:rsidR="001B3582" w:rsidRPr="006C43BC" w:rsidRDefault="001B3582" w:rsidP="00694F12">
            <w:pPr>
              <w:widowControl w:val="0"/>
              <w:rPr>
                <w:rFonts w:asciiTheme="minorHAnsi" w:hAnsiTheme="minorHAnsi" w:cs="Times New Roman"/>
              </w:rPr>
            </w:pPr>
          </w:p>
        </w:tc>
      </w:tr>
      <w:tr w:rsidR="001B3582" w:rsidRPr="006C43BC" w14:paraId="39CCE0CA" w14:textId="77777777" w:rsidTr="00694F12">
        <w:tc>
          <w:tcPr>
            <w:tcW w:w="11016" w:type="dxa"/>
            <w:shd w:val="clear" w:color="auto" w:fill="D9D9D9" w:themeFill="background1" w:themeFillShade="D9"/>
          </w:tcPr>
          <w:p w14:paraId="7EDB2FFC" w14:textId="77777777" w:rsidR="001B3582" w:rsidRPr="006C43BC" w:rsidRDefault="001B3582" w:rsidP="00694F12">
            <w:pPr>
              <w:widowControl w:val="0"/>
              <w:rPr>
                <w:rFonts w:asciiTheme="minorHAnsi" w:hAnsiTheme="minorHAnsi" w:cs="Times New Roman"/>
              </w:rPr>
            </w:pPr>
          </w:p>
        </w:tc>
      </w:tr>
      <w:tr w:rsidR="001B3582" w:rsidRPr="006C43BC" w14:paraId="245336D8" w14:textId="77777777" w:rsidTr="00694F12">
        <w:tc>
          <w:tcPr>
            <w:tcW w:w="11016" w:type="dxa"/>
            <w:shd w:val="clear" w:color="auto" w:fill="D9D9D9" w:themeFill="background1" w:themeFillShade="D9"/>
          </w:tcPr>
          <w:p w14:paraId="03D8842C" w14:textId="77777777" w:rsidR="001B3582" w:rsidRPr="006C43BC" w:rsidRDefault="001B3582" w:rsidP="00694F12">
            <w:pPr>
              <w:widowControl w:val="0"/>
              <w:rPr>
                <w:rFonts w:asciiTheme="minorHAnsi" w:hAnsiTheme="minorHAnsi" w:cs="Times New Roman"/>
              </w:rPr>
            </w:pPr>
          </w:p>
        </w:tc>
      </w:tr>
    </w:tbl>
    <w:p w14:paraId="276BD26A" w14:textId="77777777" w:rsidR="001B3582" w:rsidRPr="006C43BC" w:rsidRDefault="001B3582" w:rsidP="001B3582">
      <w:pPr>
        <w:widowControl w:val="0"/>
        <w:rPr>
          <w:rFonts w:asciiTheme="minorHAnsi" w:hAnsiTheme="minorHAnsi" w:cs="Times New Roman"/>
        </w:rPr>
      </w:pPr>
    </w:p>
    <w:p w14:paraId="6E73ED18" w14:textId="77777777" w:rsidR="00F427A1" w:rsidRDefault="00F427A1" w:rsidP="001B3582">
      <w:pPr>
        <w:autoSpaceDE/>
        <w:autoSpaceDN/>
        <w:adjustRightInd/>
        <w:rPr>
          <w:rFonts w:asciiTheme="minorHAnsi" w:hAnsiTheme="minorHAnsi"/>
          <w:b/>
        </w:rPr>
      </w:pPr>
    </w:p>
    <w:p w14:paraId="705BA196" w14:textId="77777777" w:rsidR="001B3582" w:rsidRPr="00E61B03" w:rsidRDefault="001B3582" w:rsidP="001B3582">
      <w:pPr>
        <w:autoSpaceDE/>
        <w:autoSpaceDN/>
        <w:adjustRightInd/>
        <w:rPr>
          <w:rFonts w:asciiTheme="minorHAnsi" w:hAnsiTheme="minorHAnsi"/>
          <w:b/>
        </w:rPr>
      </w:pPr>
      <w:r w:rsidRPr="00F548BE">
        <w:rPr>
          <w:rFonts w:asciiTheme="minorHAnsi" w:hAnsiTheme="minorHAnsi"/>
          <w:b/>
        </w:rPr>
        <w:lastRenderedPageBreak/>
        <w:t xml:space="preserve">Compliance Assessment Approach Specific to </w:t>
      </w:r>
      <w:r w:rsidR="005A7B0F">
        <w:rPr>
          <w:rFonts w:asciiTheme="minorHAnsi" w:hAnsiTheme="minorHAnsi"/>
          <w:b/>
        </w:rPr>
        <w:t>EOP-004-2</w:t>
      </w:r>
      <w:r w:rsidRPr="00F548BE">
        <w:rPr>
          <w:rFonts w:asciiTheme="minorHAnsi" w:hAnsiTheme="minorHAnsi"/>
          <w:b/>
        </w:rPr>
        <w:t>, R2</w:t>
      </w:r>
    </w:p>
    <w:p w14:paraId="0652D8AE" w14:textId="77777777" w:rsidR="001B3582" w:rsidRPr="006C43BC" w:rsidRDefault="001B3582" w:rsidP="001B3582">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334F2EF4" w14:textId="77777777" w:rsidR="00D54CB4" w:rsidRPr="00D54CB4" w:rsidRDefault="001B3582" w:rsidP="001B3582">
      <w:pPr>
        <w:widowControl w:val="0"/>
        <w:tabs>
          <w:tab w:val="left" w:pos="0"/>
          <w:tab w:val="left" w:pos="900"/>
          <w:tab w:val="left" w:pos="6360"/>
        </w:tabs>
        <w:rPr>
          <w:rFonts w:asciiTheme="minorHAnsi" w:hAnsiTheme="minorHAnsi" w:cs="Times New Roman"/>
          <w:color w:val="auto"/>
          <w:sz w:val="22"/>
          <w:szCs w:val="22"/>
        </w:rPr>
      </w:pPr>
      <w:r w:rsidRPr="006C43BC">
        <w:rPr>
          <w:rFonts w:asciiTheme="minorHAnsi" w:hAnsiTheme="minorHAnsi" w:cs="Times New Roman"/>
          <w:iCs/>
        </w:rPr>
        <w:t xml:space="preserve">Review the evidence to verify the </w:t>
      </w:r>
      <w:r w:rsidR="00C05566">
        <w:rPr>
          <w:rFonts w:asciiTheme="minorHAnsi" w:hAnsiTheme="minorHAnsi" w:cs="Times New Roman"/>
          <w:iCs/>
        </w:rPr>
        <w:t>Responsible Entity</w:t>
      </w:r>
      <w:r w:rsidRPr="006C43BC">
        <w:rPr>
          <w:rFonts w:asciiTheme="minorHAnsi" w:hAnsiTheme="minorHAnsi" w:cs="Times New Roman"/>
          <w:iCs/>
        </w:rPr>
        <w:t xml:space="preserve"> has</w:t>
      </w:r>
      <w:r w:rsidR="00C05566">
        <w:rPr>
          <w:rFonts w:asciiTheme="minorHAnsi" w:hAnsiTheme="minorHAnsi" w:cs="Times New Roman"/>
          <w:iCs/>
        </w:rPr>
        <w:t xml:space="preserve"> the following</w:t>
      </w:r>
      <w:r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378"/>
        <w:gridCol w:w="10638"/>
      </w:tblGrid>
      <w:tr w:rsidR="001B3582" w:rsidRPr="006C43BC" w14:paraId="76292A87" w14:textId="77777777" w:rsidTr="00694F12">
        <w:tc>
          <w:tcPr>
            <w:tcW w:w="378" w:type="dxa"/>
          </w:tcPr>
          <w:p w14:paraId="7FC912C4" w14:textId="77777777" w:rsidR="001B3582" w:rsidRPr="006C43BC" w:rsidRDefault="001B3582" w:rsidP="00694F12">
            <w:pPr>
              <w:widowControl w:val="0"/>
              <w:tabs>
                <w:tab w:val="left" w:pos="0"/>
                <w:tab w:val="left" w:pos="900"/>
                <w:tab w:val="left" w:pos="6360"/>
              </w:tabs>
              <w:rPr>
                <w:rFonts w:asciiTheme="minorHAnsi" w:hAnsiTheme="minorHAnsi" w:cs="Times New Roman"/>
                <w:bCs/>
              </w:rPr>
            </w:pPr>
          </w:p>
        </w:tc>
        <w:tc>
          <w:tcPr>
            <w:tcW w:w="10638" w:type="dxa"/>
          </w:tcPr>
          <w:p w14:paraId="5FE1D805" w14:textId="77777777" w:rsidR="001B3582" w:rsidRPr="006C43BC" w:rsidRDefault="007B5D7D" w:rsidP="00694F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Responded to the A</w:t>
            </w:r>
            <w:r w:rsidR="001B3582" w:rsidRPr="006C43BC">
              <w:rPr>
                <w:rFonts w:asciiTheme="minorHAnsi" w:hAnsiTheme="minorHAnsi" w:cs="Times New Roman"/>
                <w:color w:val="auto"/>
              </w:rPr>
              <w:t xml:space="preserve">pplicability Question and provided evidence of compliance if the response was </w:t>
            </w:r>
            <w:r>
              <w:rPr>
                <w:rFonts w:asciiTheme="minorHAnsi" w:hAnsiTheme="minorHAnsi" w:cs="Times New Roman"/>
                <w:color w:val="auto"/>
              </w:rPr>
              <w:t>‘</w:t>
            </w:r>
            <w:r w:rsidR="001B3582" w:rsidRPr="006C43BC">
              <w:rPr>
                <w:rFonts w:asciiTheme="minorHAnsi" w:hAnsiTheme="minorHAnsi" w:cs="Times New Roman"/>
                <w:color w:val="auto"/>
              </w:rPr>
              <w:t>yes.</w:t>
            </w:r>
            <w:r>
              <w:rPr>
                <w:rFonts w:asciiTheme="minorHAnsi" w:hAnsiTheme="minorHAnsi" w:cs="Times New Roman"/>
                <w:color w:val="auto"/>
              </w:rPr>
              <w:t>’</w:t>
            </w:r>
          </w:p>
        </w:tc>
      </w:tr>
      <w:tr w:rsidR="001B3582" w:rsidRPr="006C43BC" w14:paraId="6F3B96F0" w14:textId="77777777" w:rsidTr="00694F12">
        <w:tc>
          <w:tcPr>
            <w:tcW w:w="378" w:type="dxa"/>
          </w:tcPr>
          <w:p w14:paraId="245180C5" w14:textId="77777777" w:rsidR="001B3582" w:rsidRPr="006C43BC" w:rsidRDefault="001B3582" w:rsidP="00694F12">
            <w:pPr>
              <w:widowControl w:val="0"/>
              <w:tabs>
                <w:tab w:val="left" w:pos="0"/>
                <w:tab w:val="left" w:pos="900"/>
                <w:tab w:val="left" w:pos="6360"/>
              </w:tabs>
              <w:rPr>
                <w:rFonts w:asciiTheme="minorHAnsi" w:hAnsiTheme="minorHAnsi" w:cs="Times New Roman"/>
                <w:bCs/>
              </w:rPr>
            </w:pPr>
          </w:p>
        </w:tc>
        <w:tc>
          <w:tcPr>
            <w:tcW w:w="10638" w:type="dxa"/>
          </w:tcPr>
          <w:p w14:paraId="65C5C5A1" w14:textId="77777777" w:rsidR="001B3582" w:rsidRPr="006C43BC" w:rsidRDefault="00053F70" w:rsidP="00906CBE">
            <w:pPr>
              <w:widowControl w:val="0"/>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 xml:space="preserve">Evidence </w:t>
            </w:r>
            <w:r w:rsidR="00126501">
              <w:rPr>
                <w:rFonts w:asciiTheme="minorHAnsi" w:hAnsiTheme="minorHAnsi" w:cs="Times New Roman"/>
                <w:bCs/>
                <w:color w:val="auto"/>
              </w:rPr>
              <w:t>of reporting an event (</w:t>
            </w:r>
            <w:r w:rsidR="00126501" w:rsidRPr="00544BE0">
              <w:rPr>
                <w:rFonts w:asciiTheme="minorHAnsi" w:hAnsiTheme="minorHAnsi"/>
              </w:rPr>
              <w:t>copy of the completed EOP-004-2 Attachment 2 form or a DOE-OE-417 form</w:t>
            </w:r>
            <w:r w:rsidR="00126501">
              <w:rPr>
                <w:rFonts w:asciiTheme="minorHAnsi" w:hAnsiTheme="minorHAnsi"/>
              </w:rPr>
              <w:t>)</w:t>
            </w:r>
            <w:r w:rsidR="00126501">
              <w:rPr>
                <w:rFonts w:asciiTheme="minorHAnsi" w:hAnsiTheme="minorHAnsi" w:cs="Times New Roman"/>
                <w:bCs/>
                <w:color w:val="auto"/>
              </w:rPr>
              <w:t xml:space="preserve">  </w:t>
            </w:r>
          </w:p>
        </w:tc>
      </w:tr>
      <w:tr w:rsidR="001B3582" w:rsidRPr="006C43BC" w14:paraId="4CA4038A" w14:textId="77777777" w:rsidTr="00694F12">
        <w:tc>
          <w:tcPr>
            <w:tcW w:w="378" w:type="dxa"/>
          </w:tcPr>
          <w:p w14:paraId="5C1A7324" w14:textId="77777777" w:rsidR="001B3582" w:rsidRPr="006C43BC" w:rsidRDefault="001B3582" w:rsidP="00694F12">
            <w:pPr>
              <w:widowControl w:val="0"/>
              <w:tabs>
                <w:tab w:val="left" w:pos="0"/>
                <w:tab w:val="left" w:pos="900"/>
                <w:tab w:val="left" w:pos="6360"/>
              </w:tabs>
              <w:rPr>
                <w:rFonts w:asciiTheme="minorHAnsi" w:hAnsiTheme="minorHAnsi" w:cs="Times New Roman"/>
                <w:bCs/>
              </w:rPr>
            </w:pPr>
          </w:p>
        </w:tc>
        <w:tc>
          <w:tcPr>
            <w:tcW w:w="10638" w:type="dxa"/>
          </w:tcPr>
          <w:p w14:paraId="7DC012F4" w14:textId="77777777" w:rsidR="001B3582" w:rsidRPr="006C43BC" w:rsidRDefault="00126501" w:rsidP="00694F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Evidence of submittal of event repo</w:t>
            </w:r>
            <w:r w:rsidR="00406AA8">
              <w:rPr>
                <w:rFonts w:asciiTheme="minorHAnsi" w:hAnsiTheme="minorHAnsi" w:cs="Times New Roman"/>
                <w:color w:val="auto"/>
              </w:rPr>
              <w:t>r</w:t>
            </w:r>
            <w:r>
              <w:rPr>
                <w:rFonts w:asciiTheme="minorHAnsi" w:hAnsiTheme="minorHAnsi" w:cs="Times New Roman"/>
                <w:color w:val="auto"/>
              </w:rPr>
              <w:t>ting documentation</w:t>
            </w:r>
            <w:r w:rsidR="00906CBE">
              <w:rPr>
                <w:rFonts w:asciiTheme="minorHAnsi" w:hAnsiTheme="minorHAnsi" w:cs="Times New Roman"/>
                <w:bCs/>
                <w:color w:val="auto"/>
              </w:rPr>
              <w:t xml:space="preserve"> within the time frame of R2</w:t>
            </w:r>
            <w:r w:rsidR="007B5D7D">
              <w:rPr>
                <w:rFonts w:asciiTheme="minorHAnsi" w:hAnsiTheme="minorHAnsi" w:cs="Times New Roman"/>
                <w:bCs/>
                <w:color w:val="auto"/>
              </w:rPr>
              <w:t>.</w:t>
            </w:r>
          </w:p>
        </w:tc>
      </w:tr>
      <w:tr w:rsidR="001B3582" w:rsidRPr="006C43BC" w14:paraId="721C7478" w14:textId="77777777" w:rsidTr="00694F12">
        <w:tc>
          <w:tcPr>
            <w:tcW w:w="11016" w:type="dxa"/>
            <w:gridSpan w:val="2"/>
            <w:shd w:val="clear" w:color="auto" w:fill="D9D9D9" w:themeFill="background1" w:themeFillShade="D9"/>
          </w:tcPr>
          <w:p w14:paraId="4B28AA5C" w14:textId="77777777" w:rsidR="00126501" w:rsidRPr="00906CBE" w:rsidRDefault="001B3582" w:rsidP="007B5D7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E55E4D">
              <w:rPr>
                <w:rFonts w:asciiTheme="minorHAnsi" w:hAnsiTheme="minorHAnsi" w:cs="Times New Roman"/>
                <w:bCs/>
                <w:color w:val="auto"/>
              </w:rPr>
              <w:t xml:space="preserve"> </w:t>
            </w:r>
            <w:r w:rsidRPr="006C43BC">
              <w:rPr>
                <w:rFonts w:asciiTheme="minorHAnsi" w:hAnsiTheme="minorHAnsi" w:cs="Times New Roman"/>
                <w:bCs/>
                <w:color w:val="auto"/>
              </w:rPr>
              <w:t xml:space="preserve"> </w:t>
            </w:r>
            <w:r w:rsidR="004E79DF" w:rsidRPr="005132D9">
              <w:rPr>
                <w:rFonts w:asciiTheme="minorHAnsi" w:hAnsiTheme="minorHAnsi"/>
              </w:rPr>
              <w:t>Under certain adverse conditions (e.g. severe weather, multiple events) it may not be possible to report the damage caused by an event and issue a written Event Report within the timing in the standard. In such cases, the affected Responsible Entity shall notify parties per Requirement R2 and provide as much information as is available at the time of the notification.</w:t>
            </w:r>
            <w:r w:rsidR="00A73088">
              <w:rPr>
                <w:sz w:val="23"/>
                <w:szCs w:val="23"/>
              </w:rPr>
              <w:t xml:space="preserve"> </w:t>
            </w:r>
          </w:p>
        </w:tc>
      </w:tr>
    </w:tbl>
    <w:p w14:paraId="48AD12C2" w14:textId="77777777" w:rsidR="001B3582" w:rsidRPr="006C43BC" w:rsidRDefault="001B3582" w:rsidP="001B3582">
      <w:pPr>
        <w:widowControl w:val="0"/>
        <w:tabs>
          <w:tab w:val="left" w:pos="0"/>
        </w:tabs>
        <w:rPr>
          <w:rFonts w:asciiTheme="minorHAnsi" w:hAnsiTheme="minorHAnsi" w:cs="Times New Roman"/>
          <w:b/>
          <w:bCs/>
        </w:rPr>
      </w:pPr>
    </w:p>
    <w:p w14:paraId="32B57D5C" w14:textId="77777777" w:rsidR="001B3582" w:rsidRPr="006C43BC" w:rsidRDefault="001B3582" w:rsidP="001B3582">
      <w:pPr>
        <w:widowControl w:val="0"/>
        <w:tabs>
          <w:tab w:val="left" w:pos="0"/>
        </w:tabs>
        <w:rPr>
          <w:rFonts w:asciiTheme="minorHAnsi" w:hAnsiTheme="minorHAnsi" w:cs="Times New Roman"/>
          <w:b/>
          <w:bCs/>
          <w:color w:val="264D74"/>
        </w:rPr>
      </w:pPr>
      <w:proofErr w:type="gramStart"/>
      <w:r w:rsidRPr="006C43BC">
        <w:rPr>
          <w:rFonts w:asciiTheme="minorHAnsi" w:hAnsiTheme="minorHAnsi" w:cs="Times New Roman"/>
          <w:b/>
          <w:bCs/>
        </w:rPr>
        <w:t>Auditor  Notes</w:t>
      </w:r>
      <w:proofErr w:type="gramEnd"/>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11016"/>
      </w:tblGrid>
      <w:tr w:rsidR="001B3582" w:rsidRPr="006C43BC" w14:paraId="77F22131" w14:textId="77777777" w:rsidTr="00694F12">
        <w:tc>
          <w:tcPr>
            <w:tcW w:w="11016" w:type="dxa"/>
            <w:shd w:val="clear" w:color="auto" w:fill="D9D9D9" w:themeFill="background1" w:themeFillShade="D9"/>
          </w:tcPr>
          <w:p w14:paraId="779706F0" w14:textId="77777777" w:rsidR="001B3582" w:rsidRPr="006C43BC" w:rsidRDefault="001B3582" w:rsidP="00694F12">
            <w:pPr>
              <w:widowControl w:val="0"/>
              <w:tabs>
                <w:tab w:val="left" w:pos="0"/>
              </w:tabs>
              <w:rPr>
                <w:rFonts w:asciiTheme="minorHAnsi" w:hAnsiTheme="minorHAnsi" w:cs="Times New Roman"/>
                <w:bCs/>
                <w:color w:val="auto"/>
              </w:rPr>
            </w:pPr>
          </w:p>
        </w:tc>
      </w:tr>
    </w:tbl>
    <w:p w14:paraId="1EF04652" w14:textId="77777777" w:rsidR="001B3582" w:rsidRPr="00E61B03" w:rsidRDefault="001B3582" w:rsidP="001B3582">
      <w:pPr>
        <w:pStyle w:val="Heading1"/>
        <w:rPr>
          <w:rFonts w:asciiTheme="minorHAnsi" w:hAnsiTheme="minorHAnsi"/>
          <w:b/>
          <w:color w:val="auto"/>
          <w:sz w:val="24"/>
          <w:szCs w:val="22"/>
          <w:u w:val="single"/>
        </w:rPr>
      </w:pPr>
    </w:p>
    <w:p w14:paraId="02C67276" w14:textId="77777777" w:rsidR="005A7B0F" w:rsidRPr="00862E9C" w:rsidRDefault="005A7B0F" w:rsidP="005A7B0F">
      <w:pPr>
        <w:pStyle w:val="Heading1"/>
        <w:rPr>
          <w:rFonts w:ascii="Tahoma" w:hAnsi="Tahoma"/>
          <w:b/>
          <w:color w:val="auto"/>
          <w:sz w:val="28"/>
          <w:szCs w:val="28"/>
          <w:u w:val="single"/>
        </w:rPr>
      </w:pPr>
      <w:r w:rsidRPr="00862E9C">
        <w:rPr>
          <w:rFonts w:ascii="Tahoma" w:hAnsi="Tahoma"/>
          <w:b/>
          <w:color w:val="auto"/>
          <w:sz w:val="28"/>
          <w:szCs w:val="28"/>
          <w:u w:val="single"/>
        </w:rPr>
        <w:t>R3 Supporting Evidence and Documentation</w:t>
      </w:r>
    </w:p>
    <w:p w14:paraId="1221D4F6" w14:textId="77777777" w:rsidR="00E55E4D" w:rsidRPr="00544BE0" w:rsidRDefault="005A7B0F" w:rsidP="00E55E4D">
      <w:pPr>
        <w:ind w:left="540" w:hanging="540"/>
        <w:rPr>
          <w:rFonts w:asciiTheme="minorHAnsi" w:hAnsiTheme="minorHAnsi"/>
        </w:rPr>
      </w:pPr>
      <w:r w:rsidRPr="00BA4B88">
        <w:rPr>
          <w:rFonts w:asciiTheme="minorHAnsi" w:hAnsiTheme="minorHAnsi" w:cs="Times New Roman"/>
          <w:b/>
          <w:bCs/>
          <w:color w:val="auto"/>
        </w:rPr>
        <w:t>R3.</w:t>
      </w:r>
      <w:r w:rsidRPr="006C43BC">
        <w:rPr>
          <w:rFonts w:asciiTheme="minorHAnsi" w:hAnsiTheme="minorHAnsi" w:cs="Times New Roman"/>
          <w:b/>
          <w:bCs/>
          <w:color w:val="auto"/>
          <w:sz w:val="22"/>
          <w:szCs w:val="22"/>
        </w:rPr>
        <w:t xml:space="preserve"> </w:t>
      </w:r>
      <w:r w:rsidR="00E55E4D">
        <w:rPr>
          <w:rFonts w:asciiTheme="minorHAnsi" w:hAnsiTheme="minorHAnsi" w:cs="Times New Roman"/>
          <w:b/>
          <w:bCs/>
          <w:color w:val="auto"/>
          <w:sz w:val="22"/>
          <w:szCs w:val="22"/>
        </w:rPr>
        <w:t xml:space="preserve">   </w:t>
      </w:r>
      <w:r w:rsidR="00E55E4D" w:rsidRPr="00544BE0">
        <w:rPr>
          <w:rFonts w:asciiTheme="minorHAnsi" w:hAnsiTheme="minorHAnsi"/>
        </w:rPr>
        <w:t xml:space="preserve">Each Responsible Entity shall validate all contact information contained in the Operating Plan pursuant to Requirement R1 each calendar year.  </w:t>
      </w:r>
      <w:r w:rsidR="00E55E4D" w:rsidRPr="00544BE0">
        <w:rPr>
          <w:rFonts w:asciiTheme="minorHAnsi" w:hAnsiTheme="minorHAnsi"/>
          <w:i/>
        </w:rPr>
        <w:t>[Violation Risk Factor:  Medium] [Time Horizon:  Operations Planning]</w:t>
      </w:r>
    </w:p>
    <w:p w14:paraId="36F3AEC5" w14:textId="77777777" w:rsidR="005A7B0F" w:rsidRPr="00BA4B88" w:rsidRDefault="00BA4B88" w:rsidP="00BA4B88">
      <w:pPr>
        <w:spacing w:before="120"/>
        <w:ind w:left="540" w:hanging="540"/>
        <w:rPr>
          <w:rFonts w:asciiTheme="minorHAnsi" w:hAnsiTheme="minorHAnsi" w:cs="Times New Roman"/>
          <w:color w:val="auto"/>
        </w:rPr>
      </w:pPr>
      <w:r w:rsidRPr="00BA4B88">
        <w:rPr>
          <w:rFonts w:asciiTheme="minorHAnsi" w:hAnsiTheme="minorHAnsi"/>
          <w:b/>
        </w:rPr>
        <w:t>M3.</w:t>
      </w:r>
      <w:r w:rsidRPr="00BA4B88">
        <w:rPr>
          <w:rFonts w:asciiTheme="minorHAnsi" w:hAnsiTheme="minorHAnsi"/>
        </w:rPr>
        <w:t xml:space="preserve"> </w:t>
      </w:r>
      <w:r w:rsidRPr="00BA4B88">
        <w:rPr>
          <w:rFonts w:asciiTheme="minorHAnsi" w:hAnsiTheme="minorHAnsi"/>
        </w:rPr>
        <w:tab/>
        <w:t>Each Responsible Entity will have dated records to show that it validated all contact information contained in the Operating Plan each calendar year.  Such evidence may include, but are not limited to, dated voice recordings and operating logs or other communication documentation.</w:t>
      </w:r>
    </w:p>
    <w:p w14:paraId="3D849E66" w14:textId="77777777" w:rsidR="005A7B0F" w:rsidRPr="006C43BC" w:rsidRDefault="005A7B0F" w:rsidP="005A7B0F">
      <w:pPr>
        <w:rPr>
          <w:rFonts w:asciiTheme="minorHAnsi" w:hAnsiTheme="minorHAnsi" w:cs="Times New Roman"/>
          <w:b/>
        </w:rPr>
      </w:pPr>
    </w:p>
    <w:p w14:paraId="23BD78F0" w14:textId="77777777" w:rsidR="005A7B0F" w:rsidRPr="006C43BC" w:rsidRDefault="00C05566" w:rsidP="005A7B0F">
      <w:pPr>
        <w:widowControl w:val="0"/>
        <w:rPr>
          <w:rFonts w:asciiTheme="minorHAnsi" w:hAnsiTheme="minorHAnsi" w:cs="Times New Roman"/>
          <w:b/>
          <w:bCs/>
          <w:color w:val="264D74"/>
        </w:rPr>
      </w:pPr>
      <w:r>
        <w:rPr>
          <w:rFonts w:asciiTheme="minorHAnsi" w:hAnsiTheme="minorHAnsi" w:cs="Times New Roman"/>
          <w:b/>
          <w:bCs/>
        </w:rPr>
        <w:t>Responsible Entity</w:t>
      </w:r>
      <w:r w:rsidR="005A7B0F" w:rsidRPr="006C43BC">
        <w:rPr>
          <w:rFonts w:asciiTheme="minorHAnsi" w:hAnsiTheme="minorHAnsi" w:cs="Times New Roman"/>
          <w:b/>
          <w:bCs/>
        </w:rPr>
        <w:t xml:space="preserve"> Response </w:t>
      </w:r>
      <w:r w:rsidR="005A7B0F" w:rsidRPr="006C43BC">
        <w:rPr>
          <w:rFonts w:asciiTheme="minorHAnsi" w:hAnsiTheme="minorHAnsi" w:cs="Times New Roman"/>
          <w:b/>
          <w:bCs/>
          <w:color w:val="FF0000"/>
        </w:rPr>
        <w:t>(Required)</w:t>
      </w:r>
      <w:r w:rsidR="005A7B0F" w:rsidRPr="006C43BC">
        <w:rPr>
          <w:rFonts w:asciiTheme="minorHAnsi" w:hAnsiTheme="minorHAnsi" w:cs="Times New Roman"/>
          <w:b/>
          <w:bCs/>
        </w:rPr>
        <w:t>:</w:t>
      </w:r>
      <w:r w:rsidR="005A7B0F" w:rsidRPr="006C43BC">
        <w:rPr>
          <w:rFonts w:asciiTheme="minorHAnsi" w:hAnsiTheme="minorHAnsi" w:cs="Times New Roman"/>
          <w:b/>
          <w:bCs/>
          <w:color w:val="264D74"/>
        </w:rPr>
        <w:t xml:space="preserve"> </w:t>
      </w:r>
    </w:p>
    <w:p w14:paraId="36D54669" w14:textId="77777777" w:rsidR="005A7B0F" w:rsidRPr="006C43BC" w:rsidRDefault="005A7B0F" w:rsidP="005A7B0F">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p>
    <w:p w14:paraId="2EFAFEF7" w14:textId="77777777" w:rsidR="005A7B0F" w:rsidRPr="006C43BC" w:rsidRDefault="005A7B0F" w:rsidP="007B5D7D">
      <w:pPr>
        <w:widowControl w:val="0"/>
        <w:shd w:val="clear" w:color="auto" w:fill="D3DCE9"/>
        <w:ind w:left="720" w:hanging="720"/>
        <w:jc w:val="both"/>
        <w:rPr>
          <w:rFonts w:asciiTheme="minorHAnsi" w:hAnsiTheme="minorHAnsi" w:cs="Times New Roman"/>
          <w:bCs/>
          <w:color w:val="0070C0"/>
        </w:rPr>
      </w:pPr>
    </w:p>
    <w:p w14:paraId="6E1414E2" w14:textId="77777777" w:rsidR="005A7B0F" w:rsidRPr="006C43BC" w:rsidRDefault="005A7B0F" w:rsidP="007B5D7D">
      <w:pPr>
        <w:widowControl w:val="0"/>
        <w:shd w:val="clear" w:color="auto" w:fill="D3DCE9"/>
        <w:ind w:left="720" w:hanging="720"/>
        <w:jc w:val="both"/>
        <w:rPr>
          <w:rFonts w:asciiTheme="minorHAnsi" w:hAnsiTheme="minorHAnsi" w:cs="Times New Roman"/>
          <w:bCs/>
          <w:color w:val="0070C0"/>
        </w:rPr>
      </w:pPr>
    </w:p>
    <w:p w14:paraId="13720310" w14:textId="77777777" w:rsidR="005A7B0F" w:rsidRPr="006C43BC" w:rsidRDefault="005A7B0F" w:rsidP="005A7B0F">
      <w:pPr>
        <w:widowControl w:val="0"/>
        <w:spacing w:line="266" w:lineRule="exact"/>
        <w:rPr>
          <w:rFonts w:asciiTheme="minorHAnsi" w:hAnsiTheme="minorHAnsi" w:cs="Times New Roman"/>
          <w:b/>
          <w:bCs/>
        </w:rPr>
      </w:pPr>
    </w:p>
    <w:p w14:paraId="17EC3217" w14:textId="77777777" w:rsidR="005A7B0F" w:rsidRPr="006C43BC" w:rsidRDefault="00C05566" w:rsidP="005A7B0F">
      <w:pPr>
        <w:widowControl w:val="0"/>
        <w:spacing w:line="266" w:lineRule="exact"/>
        <w:rPr>
          <w:rFonts w:asciiTheme="minorHAnsi" w:hAnsiTheme="minorHAnsi" w:cstheme="minorHAnsi"/>
          <w:b/>
          <w:bCs/>
          <w:i/>
          <w:iCs/>
        </w:rPr>
      </w:pPr>
      <w:r>
        <w:rPr>
          <w:rFonts w:asciiTheme="minorHAnsi" w:hAnsiTheme="minorHAnsi" w:cs="Times New Roman"/>
          <w:b/>
          <w:bCs/>
          <w:color w:val="auto"/>
        </w:rPr>
        <w:t>Responsible Entity</w:t>
      </w:r>
      <w:r w:rsidR="005A7B0F" w:rsidRPr="006C43BC">
        <w:rPr>
          <w:rFonts w:asciiTheme="minorHAnsi" w:hAnsiTheme="minorHAnsi" w:cs="Times New Roman"/>
          <w:b/>
          <w:bCs/>
          <w:color w:val="auto"/>
        </w:rPr>
        <w:t xml:space="preserve"> Evidence </w:t>
      </w:r>
      <w:r w:rsidR="005A7B0F" w:rsidRPr="006C43BC">
        <w:rPr>
          <w:rFonts w:asciiTheme="minorHAnsi" w:hAnsiTheme="minorHAnsi" w:cs="Times New Roman"/>
          <w:b/>
          <w:bCs/>
          <w:color w:val="FF0000"/>
        </w:rPr>
        <w:t>(Required)</w:t>
      </w:r>
      <w:r w:rsidR="005A7B0F"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11016"/>
      </w:tblGrid>
      <w:tr w:rsidR="005A7B0F" w:rsidRPr="006C43BC" w14:paraId="67A981E9" w14:textId="77777777" w:rsidTr="00694F12">
        <w:tc>
          <w:tcPr>
            <w:tcW w:w="11016" w:type="dxa"/>
            <w:shd w:val="clear" w:color="auto" w:fill="DBE5F1" w:themeFill="accent1" w:themeFillTint="33"/>
          </w:tcPr>
          <w:p w14:paraId="5B4A5573" w14:textId="77777777" w:rsidR="005A7B0F" w:rsidRPr="006C43BC" w:rsidRDefault="005A7B0F" w:rsidP="00694F12">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4DBD065A" w14:textId="77777777" w:rsidR="005A7B0F" w:rsidRPr="006C43BC" w:rsidRDefault="005A7B0F" w:rsidP="00694F12">
            <w:pPr>
              <w:widowControl w:val="0"/>
              <w:rPr>
                <w:rFonts w:asciiTheme="minorHAnsi" w:hAnsiTheme="minorHAnsi" w:cs="Times New Roman"/>
              </w:rPr>
            </w:pPr>
            <w:r w:rsidRPr="006C43BC">
              <w:rPr>
                <w:rFonts w:asciiTheme="minorHAnsi" w:hAnsiTheme="minorHAnsi" w:cs="Times New Roman"/>
                <w:bCs/>
                <w:color w:val="auto"/>
              </w:rPr>
              <w:tab/>
              <w:t xml:space="preserve">File Name, File </w:t>
            </w:r>
            <w:r w:rsidR="00406AA8" w:rsidRPr="006C43BC">
              <w:rPr>
                <w:rFonts w:asciiTheme="minorHAnsi" w:hAnsiTheme="minorHAnsi" w:cs="Times New Roman"/>
                <w:bCs/>
                <w:color w:val="auto"/>
              </w:rPr>
              <w:t>Extension</w:t>
            </w:r>
            <w:r w:rsidRPr="006C43BC">
              <w:rPr>
                <w:rFonts w:asciiTheme="minorHAnsi" w:hAnsiTheme="minorHAnsi" w:cs="Times New Roman"/>
                <w:bCs/>
                <w:color w:val="auto"/>
              </w:rPr>
              <w:t xml:space="preserve">, Document Title, Revision, Date, Page(s), Section(s), Section Title(s), </w:t>
            </w:r>
            <w:r w:rsidRPr="006C43BC">
              <w:rPr>
                <w:rFonts w:asciiTheme="minorHAnsi" w:hAnsiTheme="minorHAnsi" w:cs="Times New Roman"/>
                <w:bCs/>
                <w:color w:val="auto"/>
              </w:rPr>
              <w:tab/>
              <w:t>Description</w:t>
            </w:r>
          </w:p>
        </w:tc>
      </w:tr>
      <w:tr w:rsidR="005A7B0F" w:rsidRPr="006C43BC" w14:paraId="5C5D4744" w14:textId="77777777" w:rsidTr="00694F12">
        <w:tc>
          <w:tcPr>
            <w:tcW w:w="11016" w:type="dxa"/>
          </w:tcPr>
          <w:p w14:paraId="6CE9B1F7" w14:textId="77777777" w:rsidR="005A7B0F" w:rsidRPr="006C43BC" w:rsidRDefault="005A7B0F" w:rsidP="00694F12">
            <w:pPr>
              <w:widowControl w:val="0"/>
              <w:jc w:val="both"/>
              <w:rPr>
                <w:rFonts w:asciiTheme="minorHAnsi" w:hAnsiTheme="minorHAnsi" w:cs="Times New Roman"/>
                <w:color w:val="0070C0"/>
              </w:rPr>
            </w:pPr>
          </w:p>
        </w:tc>
      </w:tr>
      <w:tr w:rsidR="005A7B0F" w:rsidRPr="006C43BC" w14:paraId="3BB4EF5F" w14:textId="77777777" w:rsidTr="00694F12">
        <w:tc>
          <w:tcPr>
            <w:tcW w:w="11016" w:type="dxa"/>
          </w:tcPr>
          <w:p w14:paraId="0183E355" w14:textId="77777777" w:rsidR="005A7B0F" w:rsidRPr="006C43BC" w:rsidRDefault="005A7B0F" w:rsidP="00694F12">
            <w:pPr>
              <w:widowControl w:val="0"/>
              <w:jc w:val="both"/>
              <w:rPr>
                <w:rFonts w:asciiTheme="minorHAnsi" w:hAnsiTheme="minorHAnsi" w:cs="Times New Roman"/>
                <w:color w:val="0070C0"/>
              </w:rPr>
            </w:pPr>
          </w:p>
        </w:tc>
      </w:tr>
      <w:tr w:rsidR="005A7B0F" w:rsidRPr="006C43BC" w14:paraId="40FFB017" w14:textId="77777777" w:rsidTr="00694F12">
        <w:tc>
          <w:tcPr>
            <w:tcW w:w="11016" w:type="dxa"/>
          </w:tcPr>
          <w:p w14:paraId="274FF1E5" w14:textId="77777777" w:rsidR="005A7B0F" w:rsidRPr="006C43BC" w:rsidRDefault="005A7B0F" w:rsidP="00694F12">
            <w:pPr>
              <w:widowControl w:val="0"/>
              <w:jc w:val="both"/>
              <w:rPr>
                <w:rFonts w:asciiTheme="minorHAnsi" w:hAnsiTheme="minorHAnsi" w:cs="Times New Roman"/>
                <w:color w:val="0070C0"/>
              </w:rPr>
            </w:pPr>
          </w:p>
        </w:tc>
      </w:tr>
    </w:tbl>
    <w:p w14:paraId="2C132A4A" w14:textId="77777777" w:rsidR="005A7B0F" w:rsidRPr="006C43BC" w:rsidRDefault="005A7B0F" w:rsidP="005A7B0F">
      <w:pPr>
        <w:widowControl w:val="0"/>
        <w:rPr>
          <w:rFonts w:asciiTheme="minorHAnsi" w:hAnsiTheme="minorHAnsi" w:cs="Times New Roman"/>
        </w:rPr>
      </w:pPr>
    </w:p>
    <w:p w14:paraId="764A1ABE" w14:textId="77777777" w:rsidR="005A7B0F" w:rsidRPr="006C43BC" w:rsidRDefault="005A7B0F" w:rsidP="005A7B0F">
      <w:pPr>
        <w:widowControl w:val="0"/>
        <w:rPr>
          <w:rFonts w:asciiTheme="minorHAnsi" w:hAnsiTheme="minorHAnsi" w:cs="Times New Roman"/>
        </w:rPr>
      </w:pPr>
      <w:r w:rsidRPr="006C43BC">
        <w:rPr>
          <w:rFonts w:asciiTheme="minorHAnsi" w:hAnsiTheme="minorHAnsi" w:cs="Times New Roman"/>
          <w:b/>
          <w:bCs/>
          <w:color w:val="auto"/>
        </w:rPr>
        <w:t>Audit Team Evidence Reviewed</w:t>
      </w:r>
      <w:r w:rsidRPr="006C43BC">
        <w:rPr>
          <w:rFonts w:asciiTheme="minorHAnsi" w:hAnsiTheme="minorHAnsi" w:cs="Times New Roman"/>
          <w:bCs/>
          <w:color w:val="auto"/>
        </w:rPr>
        <w:t xml:space="preserve"> </w:t>
      </w:r>
      <w:r w:rsidRPr="006C43BC">
        <w:rPr>
          <w:rFonts w:asciiTheme="minorHAnsi" w:hAnsiTheme="minorHAnsi" w:cs="Times New Roman"/>
          <w:b/>
          <w:bCs/>
          <w:color w:val="FF0000"/>
        </w:rPr>
        <w:t>(</w:t>
      </w:r>
      <w:r w:rsidRPr="006C43BC">
        <w:rPr>
          <w:rFonts w:asciiTheme="minorHAnsi" w:eastAsia="Calibri" w:hAnsiTheme="minorHAnsi" w:cs="Times New Roman"/>
          <w:b/>
          <w:color w:val="FF0000"/>
          <w:sz w:val="22"/>
          <w:szCs w:val="22"/>
        </w:rPr>
        <w:t>This section must be completed by the Compliance Enforcement Authority)</w:t>
      </w:r>
      <w:r w:rsidRPr="006C43BC">
        <w:rPr>
          <w:rFonts w:asciiTheme="minorHAnsi" w:eastAsia="Calibri" w:hAnsiTheme="minorHAnsi" w:cs="Times New Roman"/>
          <w:b/>
          <w:color w:val="auto"/>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1016"/>
      </w:tblGrid>
      <w:tr w:rsidR="005A7B0F" w:rsidRPr="006C43BC" w14:paraId="1A8B9845" w14:textId="77777777" w:rsidTr="00694F12">
        <w:tc>
          <w:tcPr>
            <w:tcW w:w="11016" w:type="dxa"/>
            <w:shd w:val="clear" w:color="auto" w:fill="D9D9D9" w:themeFill="background1" w:themeFillShade="D9"/>
          </w:tcPr>
          <w:p w14:paraId="13F0DE44" w14:textId="77777777" w:rsidR="005A7B0F" w:rsidRPr="006C43BC" w:rsidRDefault="005A7B0F" w:rsidP="00694F12">
            <w:pPr>
              <w:widowControl w:val="0"/>
              <w:rPr>
                <w:rFonts w:asciiTheme="minorHAnsi" w:hAnsiTheme="minorHAnsi" w:cs="Times New Roman"/>
              </w:rPr>
            </w:pPr>
          </w:p>
        </w:tc>
      </w:tr>
      <w:tr w:rsidR="005A7B0F" w:rsidRPr="006C43BC" w14:paraId="2C6FC470" w14:textId="77777777" w:rsidTr="00694F12">
        <w:tc>
          <w:tcPr>
            <w:tcW w:w="11016" w:type="dxa"/>
            <w:shd w:val="clear" w:color="auto" w:fill="D9D9D9" w:themeFill="background1" w:themeFillShade="D9"/>
          </w:tcPr>
          <w:p w14:paraId="785D4011" w14:textId="77777777" w:rsidR="005A7B0F" w:rsidRPr="006C43BC" w:rsidRDefault="005A7B0F" w:rsidP="00694F12">
            <w:pPr>
              <w:widowControl w:val="0"/>
              <w:rPr>
                <w:rFonts w:asciiTheme="minorHAnsi" w:hAnsiTheme="minorHAnsi" w:cs="Times New Roman"/>
              </w:rPr>
            </w:pPr>
          </w:p>
        </w:tc>
      </w:tr>
      <w:tr w:rsidR="005A7B0F" w:rsidRPr="006C43BC" w14:paraId="7BB9A97E" w14:textId="77777777" w:rsidTr="00694F12">
        <w:tc>
          <w:tcPr>
            <w:tcW w:w="11016" w:type="dxa"/>
            <w:shd w:val="clear" w:color="auto" w:fill="D9D9D9" w:themeFill="background1" w:themeFillShade="D9"/>
          </w:tcPr>
          <w:p w14:paraId="56CFC4B1" w14:textId="77777777" w:rsidR="005A7B0F" w:rsidRPr="006C43BC" w:rsidRDefault="005A7B0F" w:rsidP="00694F12">
            <w:pPr>
              <w:widowControl w:val="0"/>
              <w:rPr>
                <w:rFonts w:asciiTheme="minorHAnsi" w:hAnsiTheme="minorHAnsi" w:cs="Times New Roman"/>
              </w:rPr>
            </w:pPr>
          </w:p>
        </w:tc>
      </w:tr>
    </w:tbl>
    <w:p w14:paraId="1CA835E5" w14:textId="77777777" w:rsidR="005A7B0F" w:rsidRPr="006C43BC" w:rsidRDefault="005A7B0F" w:rsidP="005A7B0F">
      <w:pPr>
        <w:widowControl w:val="0"/>
        <w:rPr>
          <w:rFonts w:asciiTheme="minorHAnsi" w:hAnsiTheme="minorHAnsi" w:cs="Times New Roman"/>
        </w:rPr>
      </w:pPr>
    </w:p>
    <w:p w14:paraId="7C28540D" w14:textId="77777777" w:rsidR="005A7B0F" w:rsidRPr="00E61B03" w:rsidRDefault="005A7B0F" w:rsidP="005A7B0F">
      <w:pPr>
        <w:autoSpaceDE/>
        <w:autoSpaceDN/>
        <w:adjustRightInd/>
        <w:rPr>
          <w:rFonts w:asciiTheme="minorHAnsi" w:hAnsiTheme="minorHAnsi"/>
          <w:b/>
        </w:rPr>
      </w:pPr>
      <w:r w:rsidRPr="00F548BE">
        <w:rPr>
          <w:rFonts w:asciiTheme="minorHAnsi" w:hAnsiTheme="minorHAnsi"/>
          <w:b/>
        </w:rPr>
        <w:t xml:space="preserve">Compliance Assessment Approach Specific to </w:t>
      </w:r>
      <w:r>
        <w:rPr>
          <w:rFonts w:asciiTheme="minorHAnsi" w:hAnsiTheme="minorHAnsi"/>
          <w:b/>
        </w:rPr>
        <w:t>EOP-004-2</w:t>
      </w:r>
      <w:r w:rsidRPr="00F548BE">
        <w:rPr>
          <w:rFonts w:asciiTheme="minorHAnsi" w:hAnsiTheme="minorHAnsi"/>
          <w:b/>
        </w:rPr>
        <w:t>, R</w:t>
      </w:r>
      <w:r>
        <w:rPr>
          <w:rFonts w:asciiTheme="minorHAnsi" w:hAnsiTheme="minorHAnsi"/>
          <w:b/>
        </w:rPr>
        <w:t>3</w:t>
      </w:r>
    </w:p>
    <w:p w14:paraId="322D69F7" w14:textId="77777777" w:rsidR="005A7B0F" w:rsidRPr="006C43BC" w:rsidRDefault="005A7B0F" w:rsidP="005A7B0F">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1346EA4C" w14:textId="77777777" w:rsidR="005A7B0F" w:rsidRPr="00D54CB4" w:rsidRDefault="005A7B0F" w:rsidP="005A7B0F">
      <w:pPr>
        <w:widowControl w:val="0"/>
        <w:tabs>
          <w:tab w:val="left" w:pos="0"/>
          <w:tab w:val="left" w:pos="900"/>
          <w:tab w:val="left" w:pos="6360"/>
        </w:tabs>
        <w:rPr>
          <w:rFonts w:asciiTheme="minorHAnsi" w:hAnsiTheme="minorHAnsi" w:cs="Times New Roman"/>
          <w:color w:val="auto"/>
          <w:sz w:val="22"/>
          <w:szCs w:val="22"/>
        </w:rPr>
      </w:pPr>
      <w:r w:rsidRPr="006C43BC">
        <w:rPr>
          <w:rFonts w:asciiTheme="minorHAnsi" w:hAnsiTheme="minorHAnsi" w:cs="Times New Roman"/>
          <w:iCs/>
        </w:rPr>
        <w:t xml:space="preserve">Review the evidence to verify the </w:t>
      </w:r>
      <w:r w:rsidR="00C05566">
        <w:rPr>
          <w:rFonts w:asciiTheme="minorHAnsi" w:hAnsiTheme="minorHAnsi" w:cs="Times New Roman"/>
          <w:iCs/>
        </w:rPr>
        <w:t>Responsible Entity</w:t>
      </w:r>
      <w:r w:rsidRPr="006C43BC">
        <w:rPr>
          <w:rFonts w:asciiTheme="minorHAnsi" w:hAnsiTheme="minorHAnsi" w:cs="Times New Roman"/>
          <w:iCs/>
        </w:rPr>
        <w:t xml:space="preserve"> has</w:t>
      </w:r>
      <w:r w:rsidR="00C05566">
        <w:rPr>
          <w:rFonts w:asciiTheme="minorHAnsi" w:hAnsiTheme="minorHAnsi" w:cs="Times New Roman"/>
          <w:iCs/>
        </w:rPr>
        <w:t xml:space="preserve"> the following</w:t>
      </w:r>
      <w:r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354"/>
        <w:gridCol w:w="10644"/>
      </w:tblGrid>
      <w:tr w:rsidR="005A7B0F" w:rsidRPr="006C43BC" w14:paraId="7A52D6C1" w14:textId="77777777" w:rsidTr="008252A1">
        <w:tc>
          <w:tcPr>
            <w:tcW w:w="354" w:type="dxa"/>
          </w:tcPr>
          <w:p w14:paraId="2297169D" w14:textId="77777777" w:rsidR="005A7B0F" w:rsidRPr="006C43BC" w:rsidRDefault="005A7B0F" w:rsidP="00694F12">
            <w:pPr>
              <w:widowControl w:val="0"/>
              <w:tabs>
                <w:tab w:val="left" w:pos="0"/>
                <w:tab w:val="left" w:pos="900"/>
                <w:tab w:val="left" w:pos="6360"/>
              </w:tabs>
              <w:rPr>
                <w:rFonts w:asciiTheme="minorHAnsi" w:hAnsiTheme="minorHAnsi" w:cs="Times New Roman"/>
                <w:bCs/>
              </w:rPr>
            </w:pPr>
          </w:p>
        </w:tc>
        <w:tc>
          <w:tcPr>
            <w:tcW w:w="10644" w:type="dxa"/>
          </w:tcPr>
          <w:p w14:paraId="194B56EF" w14:textId="77777777" w:rsidR="005A7B0F" w:rsidRPr="006C43BC" w:rsidRDefault="00471253" w:rsidP="00694F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Evidence that </w:t>
            </w:r>
            <w:r w:rsidR="00126501" w:rsidRPr="00544BE0">
              <w:rPr>
                <w:rFonts w:asciiTheme="minorHAnsi" w:hAnsiTheme="minorHAnsi"/>
              </w:rPr>
              <w:t>all contact information contained in the Operating Plan pursuant to Requirement R1</w:t>
            </w:r>
            <w:r w:rsidR="00126501">
              <w:rPr>
                <w:rFonts w:asciiTheme="minorHAnsi" w:hAnsiTheme="minorHAnsi"/>
              </w:rPr>
              <w:t xml:space="preserve"> was validated</w:t>
            </w:r>
            <w:r w:rsidR="00126501" w:rsidRPr="00544BE0">
              <w:rPr>
                <w:rFonts w:asciiTheme="minorHAnsi" w:hAnsiTheme="minorHAnsi"/>
              </w:rPr>
              <w:t xml:space="preserve"> each calendar year</w:t>
            </w:r>
            <w:r w:rsidR="007B5D7D">
              <w:rPr>
                <w:rFonts w:asciiTheme="minorHAnsi" w:hAnsiTheme="minorHAnsi"/>
              </w:rPr>
              <w:t>.</w:t>
            </w:r>
          </w:p>
        </w:tc>
      </w:tr>
      <w:tr w:rsidR="005A7B0F" w:rsidRPr="006C43BC" w14:paraId="27729655" w14:textId="77777777" w:rsidTr="008252A1">
        <w:tc>
          <w:tcPr>
            <w:tcW w:w="10998" w:type="dxa"/>
            <w:gridSpan w:val="2"/>
            <w:shd w:val="clear" w:color="auto" w:fill="D9D9D9" w:themeFill="background1" w:themeFillShade="D9"/>
          </w:tcPr>
          <w:p w14:paraId="57059256" w14:textId="77777777" w:rsidR="0007011A" w:rsidRDefault="005A7B0F" w:rsidP="00694F1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168EC" w:rsidRPr="005132D9">
              <w:rPr>
                <w:rFonts w:asciiTheme="minorHAnsi" w:hAnsiTheme="minorHAnsi" w:cs="Times New Roman"/>
                <w:bCs/>
                <w:color w:val="auto"/>
              </w:rPr>
              <w:t xml:space="preserve">Review </w:t>
            </w:r>
            <w:r w:rsidR="007B5D7D" w:rsidRPr="005132D9">
              <w:rPr>
                <w:rFonts w:asciiTheme="minorHAnsi" w:hAnsiTheme="minorHAnsi" w:cs="Times New Roman"/>
                <w:bCs/>
                <w:color w:val="auto"/>
              </w:rPr>
              <w:t>the Additional I</w:t>
            </w:r>
            <w:r w:rsidR="004168EC" w:rsidRPr="005132D9">
              <w:rPr>
                <w:rFonts w:asciiTheme="minorHAnsi" w:hAnsiTheme="minorHAnsi" w:cs="Times New Roman"/>
                <w:bCs/>
                <w:color w:val="auto"/>
              </w:rPr>
              <w:t xml:space="preserve">nformation section, Rationale for R3 </w:t>
            </w:r>
            <w:r w:rsidR="005132D9">
              <w:rPr>
                <w:rFonts w:asciiTheme="minorHAnsi" w:hAnsiTheme="minorHAnsi" w:cs="Times New Roman"/>
                <w:bCs/>
                <w:color w:val="auto"/>
              </w:rPr>
              <w:t xml:space="preserve">as stated in the Reliability Standard </w:t>
            </w:r>
            <w:r w:rsidR="004168EC" w:rsidRPr="005132D9">
              <w:rPr>
                <w:rFonts w:asciiTheme="minorHAnsi" w:hAnsiTheme="minorHAnsi" w:cs="Times New Roman"/>
                <w:bCs/>
                <w:color w:val="auto"/>
              </w:rPr>
              <w:t xml:space="preserve">regarding when </w:t>
            </w:r>
            <w:r w:rsidR="00A73088" w:rsidRPr="005132D9">
              <w:rPr>
                <w:rFonts w:asciiTheme="minorHAnsi" w:hAnsiTheme="minorHAnsi"/>
              </w:rPr>
              <w:t>an entity experiences an actual event, communication evidence from the event may be used to show compliance with the validation requirement for the specific contacts used for the event.</w:t>
            </w:r>
          </w:p>
          <w:p w14:paraId="0BCBE08F" w14:textId="77777777" w:rsidR="0007011A" w:rsidRPr="00BA4B88" w:rsidRDefault="0007011A" w:rsidP="004477D9">
            <w:pPr>
              <w:pStyle w:val="ListParagraph"/>
              <w:widowControl w:val="0"/>
              <w:tabs>
                <w:tab w:val="left" w:pos="0"/>
                <w:tab w:val="left" w:pos="801"/>
              </w:tabs>
              <w:rPr>
                <w:rFonts w:asciiTheme="minorHAnsi" w:hAnsiTheme="minorHAnsi" w:cs="Times New Roman"/>
                <w:bCs/>
                <w:color w:val="auto"/>
              </w:rPr>
            </w:pPr>
          </w:p>
        </w:tc>
      </w:tr>
    </w:tbl>
    <w:p w14:paraId="71FE002F" w14:textId="77777777" w:rsidR="005A7B0F" w:rsidRPr="006C43BC" w:rsidRDefault="005A7B0F" w:rsidP="005A7B0F">
      <w:pPr>
        <w:widowControl w:val="0"/>
        <w:tabs>
          <w:tab w:val="left" w:pos="0"/>
        </w:tabs>
        <w:rPr>
          <w:rFonts w:asciiTheme="minorHAnsi" w:hAnsiTheme="minorHAnsi" w:cs="Times New Roman"/>
          <w:b/>
          <w:bCs/>
        </w:rPr>
      </w:pPr>
    </w:p>
    <w:p w14:paraId="385A0BF4" w14:textId="77777777" w:rsidR="005A7B0F" w:rsidRPr="006C43BC" w:rsidRDefault="005A7B0F" w:rsidP="005A7B0F">
      <w:pPr>
        <w:widowControl w:val="0"/>
        <w:tabs>
          <w:tab w:val="left" w:pos="0"/>
        </w:tabs>
        <w:rPr>
          <w:rFonts w:asciiTheme="minorHAnsi" w:hAnsiTheme="minorHAnsi" w:cs="Times New Roman"/>
          <w:b/>
          <w:bCs/>
          <w:color w:val="264D74"/>
        </w:rPr>
      </w:pPr>
      <w:proofErr w:type="gramStart"/>
      <w:r w:rsidRPr="006C43BC">
        <w:rPr>
          <w:rFonts w:asciiTheme="minorHAnsi" w:hAnsiTheme="minorHAnsi" w:cs="Times New Roman"/>
          <w:b/>
          <w:bCs/>
        </w:rPr>
        <w:t>Auditor  Notes</w:t>
      </w:r>
      <w:proofErr w:type="gramEnd"/>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11016"/>
      </w:tblGrid>
      <w:tr w:rsidR="005A7B0F" w:rsidRPr="006C43BC" w14:paraId="3C4D8BA3" w14:textId="77777777" w:rsidTr="00694F12">
        <w:tc>
          <w:tcPr>
            <w:tcW w:w="11016" w:type="dxa"/>
            <w:shd w:val="clear" w:color="auto" w:fill="D9D9D9" w:themeFill="background1" w:themeFillShade="D9"/>
          </w:tcPr>
          <w:p w14:paraId="7189534C" w14:textId="77777777" w:rsidR="005A7B0F" w:rsidRPr="006C43BC" w:rsidRDefault="005A7B0F" w:rsidP="00694F12">
            <w:pPr>
              <w:widowControl w:val="0"/>
              <w:tabs>
                <w:tab w:val="left" w:pos="0"/>
              </w:tabs>
              <w:rPr>
                <w:rFonts w:asciiTheme="minorHAnsi" w:hAnsiTheme="minorHAnsi" w:cs="Times New Roman"/>
                <w:bCs/>
                <w:color w:val="auto"/>
              </w:rPr>
            </w:pPr>
          </w:p>
        </w:tc>
      </w:tr>
    </w:tbl>
    <w:p w14:paraId="05F2BDF7" w14:textId="77777777" w:rsidR="0043375A" w:rsidRPr="006C43BC" w:rsidRDefault="0043375A" w:rsidP="0043375A">
      <w:pPr>
        <w:spacing w:before="120"/>
        <w:rPr>
          <w:rFonts w:asciiTheme="minorHAnsi" w:hAnsiTheme="minorHAnsi" w:cs="Times New Roman"/>
          <w:b/>
          <w:bCs/>
        </w:rPr>
      </w:pPr>
    </w:p>
    <w:p w14:paraId="4C6E66B9" w14:textId="77777777" w:rsidR="00FD4903" w:rsidRPr="00862E9C" w:rsidRDefault="00FD4903" w:rsidP="00FD4903">
      <w:pPr>
        <w:pStyle w:val="Heading1"/>
        <w:rPr>
          <w:rFonts w:ascii="Tahoma" w:hAnsi="Tahoma"/>
          <w:b/>
          <w:color w:val="auto"/>
          <w:sz w:val="28"/>
          <w:szCs w:val="28"/>
          <w:u w:val="single"/>
        </w:rPr>
      </w:pPr>
      <w:r w:rsidRPr="00862E9C">
        <w:rPr>
          <w:rFonts w:ascii="Tahoma" w:hAnsi="Tahoma"/>
          <w:b/>
          <w:color w:val="auto"/>
          <w:sz w:val="28"/>
          <w:szCs w:val="28"/>
          <w:u w:val="single"/>
        </w:rPr>
        <w:t>Compliance Finding Summary</w:t>
      </w:r>
      <w:r w:rsidR="00D54CB4" w:rsidRPr="00862E9C">
        <w:rPr>
          <w:rFonts w:ascii="Tahoma" w:hAnsi="Tahoma"/>
          <w:b/>
          <w:color w:val="auto"/>
          <w:sz w:val="28"/>
          <w:szCs w:val="28"/>
        </w:rPr>
        <w:t xml:space="preserve">  </w:t>
      </w:r>
    </w:p>
    <w:p w14:paraId="4267B7AD" w14:textId="77777777" w:rsidR="00A07D34" w:rsidRPr="006C43BC" w:rsidRDefault="00A07D34" w:rsidP="00A07D34">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1FFE33FA" w14:textId="77777777" w:rsidR="006F6D5A" w:rsidRPr="006C43BC" w:rsidRDefault="006F6D5A" w:rsidP="006F6D5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705"/>
        <w:gridCol w:w="606"/>
        <w:gridCol w:w="641"/>
        <w:gridCol w:w="591"/>
        <w:gridCol w:w="7686"/>
      </w:tblGrid>
      <w:tr w:rsidR="006F6D5A" w:rsidRPr="006C43BC" w14:paraId="5D1DF2A7" w14:textId="77777777" w:rsidTr="006C43BC">
        <w:tc>
          <w:tcPr>
            <w:tcW w:w="787" w:type="dxa"/>
            <w:shd w:val="clear" w:color="auto" w:fill="D9D9D9" w:themeFill="background1" w:themeFillShade="D9"/>
            <w:hideMark/>
          </w:tcPr>
          <w:p w14:paraId="761CC646"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Req.</w:t>
            </w:r>
          </w:p>
        </w:tc>
        <w:tc>
          <w:tcPr>
            <w:tcW w:w="705" w:type="dxa"/>
            <w:shd w:val="clear" w:color="auto" w:fill="D9D9D9" w:themeFill="background1" w:themeFillShade="D9"/>
            <w:hideMark/>
          </w:tcPr>
          <w:p w14:paraId="48EF5E12"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NF</w:t>
            </w:r>
          </w:p>
        </w:tc>
        <w:tc>
          <w:tcPr>
            <w:tcW w:w="606" w:type="dxa"/>
            <w:shd w:val="clear" w:color="auto" w:fill="D9D9D9" w:themeFill="background1" w:themeFillShade="D9"/>
            <w:hideMark/>
          </w:tcPr>
          <w:p w14:paraId="21F8AF15"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PV</w:t>
            </w:r>
          </w:p>
        </w:tc>
        <w:tc>
          <w:tcPr>
            <w:tcW w:w="641" w:type="dxa"/>
            <w:shd w:val="clear" w:color="auto" w:fill="D9D9D9" w:themeFill="background1" w:themeFillShade="D9"/>
            <w:hideMark/>
          </w:tcPr>
          <w:p w14:paraId="5C618A99"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OEA</w:t>
            </w:r>
          </w:p>
        </w:tc>
        <w:tc>
          <w:tcPr>
            <w:tcW w:w="591" w:type="dxa"/>
            <w:shd w:val="clear" w:color="auto" w:fill="D9D9D9" w:themeFill="background1" w:themeFillShade="D9"/>
            <w:hideMark/>
          </w:tcPr>
          <w:p w14:paraId="250F04D9"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NA</w:t>
            </w:r>
          </w:p>
        </w:tc>
        <w:tc>
          <w:tcPr>
            <w:tcW w:w="7686" w:type="dxa"/>
            <w:shd w:val="clear" w:color="auto" w:fill="D9D9D9" w:themeFill="background1" w:themeFillShade="D9"/>
            <w:hideMark/>
          </w:tcPr>
          <w:p w14:paraId="4C39B693"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Statement</w:t>
            </w:r>
          </w:p>
        </w:tc>
      </w:tr>
      <w:tr w:rsidR="006F6D5A" w:rsidRPr="006C43BC" w14:paraId="09E0C46A" w14:textId="77777777" w:rsidTr="006C43BC">
        <w:tc>
          <w:tcPr>
            <w:tcW w:w="787" w:type="dxa"/>
            <w:shd w:val="clear" w:color="auto" w:fill="D9D9D9" w:themeFill="background1" w:themeFillShade="D9"/>
            <w:hideMark/>
          </w:tcPr>
          <w:p w14:paraId="60F2D4EC"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1</w:t>
            </w:r>
          </w:p>
        </w:tc>
        <w:tc>
          <w:tcPr>
            <w:tcW w:w="705" w:type="dxa"/>
            <w:shd w:val="clear" w:color="auto" w:fill="D9D9D9" w:themeFill="background1" w:themeFillShade="D9"/>
          </w:tcPr>
          <w:p w14:paraId="5EDF3CEC"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hemeFill="background1" w:themeFillShade="D9"/>
          </w:tcPr>
          <w:p w14:paraId="353105BF"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hemeFill="background1" w:themeFillShade="D9"/>
          </w:tcPr>
          <w:p w14:paraId="34B64C53"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hemeFill="background1" w:themeFillShade="D9"/>
          </w:tcPr>
          <w:p w14:paraId="509AE11F"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hemeFill="background1" w:themeFillShade="D9"/>
          </w:tcPr>
          <w:p w14:paraId="60BB3B5A"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6F6D5A" w:rsidRPr="006C43BC" w14:paraId="55EA86CC" w14:textId="77777777" w:rsidTr="006C43BC">
        <w:tc>
          <w:tcPr>
            <w:tcW w:w="787" w:type="dxa"/>
            <w:shd w:val="clear" w:color="auto" w:fill="D9D9D9" w:themeFill="background1" w:themeFillShade="D9"/>
            <w:hideMark/>
          </w:tcPr>
          <w:p w14:paraId="0EDBCC62"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2</w:t>
            </w:r>
          </w:p>
        </w:tc>
        <w:tc>
          <w:tcPr>
            <w:tcW w:w="705" w:type="dxa"/>
            <w:shd w:val="clear" w:color="auto" w:fill="D9D9D9" w:themeFill="background1" w:themeFillShade="D9"/>
          </w:tcPr>
          <w:p w14:paraId="213C9615"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hemeFill="background1" w:themeFillShade="D9"/>
          </w:tcPr>
          <w:p w14:paraId="2C566C3C"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hemeFill="background1" w:themeFillShade="D9"/>
          </w:tcPr>
          <w:p w14:paraId="0A831404"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hemeFill="background1" w:themeFillShade="D9"/>
          </w:tcPr>
          <w:p w14:paraId="61A3853D"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hemeFill="background1" w:themeFillShade="D9"/>
          </w:tcPr>
          <w:p w14:paraId="593B604E"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6F6D5A" w:rsidRPr="006C43BC" w14:paraId="290B4CF1" w14:textId="77777777" w:rsidTr="006C43BC">
        <w:tc>
          <w:tcPr>
            <w:tcW w:w="787" w:type="dxa"/>
            <w:shd w:val="clear" w:color="auto" w:fill="D9D9D9" w:themeFill="background1" w:themeFillShade="D9"/>
            <w:hideMark/>
          </w:tcPr>
          <w:p w14:paraId="2142209F"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3</w:t>
            </w:r>
          </w:p>
        </w:tc>
        <w:tc>
          <w:tcPr>
            <w:tcW w:w="705" w:type="dxa"/>
            <w:shd w:val="clear" w:color="auto" w:fill="D9D9D9" w:themeFill="background1" w:themeFillShade="D9"/>
          </w:tcPr>
          <w:p w14:paraId="00EA2571"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hemeFill="background1" w:themeFillShade="D9"/>
          </w:tcPr>
          <w:p w14:paraId="31AB23F0"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hemeFill="background1" w:themeFillShade="D9"/>
          </w:tcPr>
          <w:p w14:paraId="0D8E7766"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hemeFill="background1" w:themeFillShade="D9"/>
          </w:tcPr>
          <w:p w14:paraId="2D872E6E"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hemeFill="background1" w:themeFillShade="D9"/>
          </w:tcPr>
          <w:p w14:paraId="360CEDCB"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bl>
    <w:p w14:paraId="31938096" w14:textId="77777777" w:rsidR="006F6D5A" w:rsidRPr="006C43BC" w:rsidRDefault="006F6D5A" w:rsidP="006F6D5A">
      <w:pPr>
        <w:widowControl w:val="0"/>
        <w:tabs>
          <w:tab w:val="left" w:pos="60"/>
        </w:tabs>
        <w:rPr>
          <w:rFonts w:asciiTheme="minorHAnsi" w:hAnsiTheme="minorHAnsi" w:cs="Times New Roman"/>
        </w:rPr>
      </w:pPr>
    </w:p>
    <w:p w14:paraId="02B8B577" w14:textId="77777777" w:rsidR="003C20AB" w:rsidRPr="006C43BC" w:rsidRDefault="003C20AB" w:rsidP="006F6D5A">
      <w:pPr>
        <w:autoSpaceDE/>
        <w:adjustRightInd/>
        <w:rPr>
          <w:rFonts w:asciiTheme="minorHAnsi" w:hAnsiTheme="minorHAnsi" w:cs="Times New Roman"/>
        </w:rPr>
      </w:pPr>
    </w:p>
    <w:p w14:paraId="031647D6" w14:textId="77777777" w:rsidR="003C20AB" w:rsidRPr="007B5D7D" w:rsidRDefault="007778AA" w:rsidP="00CC7E3E">
      <w:pPr>
        <w:pStyle w:val="Heading1"/>
        <w:rPr>
          <w:rFonts w:ascii="Tahoma" w:hAnsi="Tahoma"/>
          <w:b/>
          <w:color w:val="auto"/>
          <w:sz w:val="28"/>
          <w:szCs w:val="28"/>
          <w:u w:val="single"/>
        </w:rPr>
      </w:pPr>
      <w:bookmarkStart w:id="5" w:name="_Toc330463564"/>
      <w:r w:rsidRPr="006C43BC">
        <w:rPr>
          <w:rFonts w:asciiTheme="minorHAnsi" w:hAnsiTheme="minorHAnsi"/>
        </w:rPr>
        <w:br w:type="page"/>
      </w:r>
      <w:r w:rsidR="009E11CF" w:rsidRPr="007B5D7D">
        <w:rPr>
          <w:rFonts w:ascii="Tahoma" w:hAnsi="Tahoma"/>
          <w:b/>
          <w:color w:val="auto"/>
          <w:sz w:val="28"/>
          <w:szCs w:val="28"/>
          <w:u w:val="single"/>
        </w:rPr>
        <w:lastRenderedPageBreak/>
        <w:t>Additional</w:t>
      </w:r>
      <w:r w:rsidR="003C20AB" w:rsidRPr="007B5D7D">
        <w:rPr>
          <w:rFonts w:ascii="Tahoma" w:hAnsi="Tahoma"/>
          <w:b/>
          <w:color w:val="auto"/>
          <w:sz w:val="28"/>
          <w:szCs w:val="28"/>
          <w:u w:val="single"/>
        </w:rPr>
        <w:t xml:space="preserve"> I</w:t>
      </w:r>
      <w:r w:rsidR="00047231" w:rsidRPr="007B5D7D">
        <w:rPr>
          <w:rFonts w:ascii="Tahoma" w:hAnsi="Tahoma"/>
          <w:b/>
          <w:color w:val="auto"/>
          <w:sz w:val="28"/>
          <w:szCs w:val="28"/>
          <w:u w:val="single"/>
        </w:rPr>
        <w:t>n</w:t>
      </w:r>
      <w:r w:rsidR="00353E3C" w:rsidRPr="007B5D7D">
        <w:rPr>
          <w:rFonts w:ascii="Tahoma" w:hAnsi="Tahoma"/>
          <w:b/>
          <w:color w:val="auto"/>
          <w:sz w:val="28"/>
          <w:szCs w:val="28"/>
          <w:u w:val="single"/>
        </w:rPr>
        <w:t>formation</w:t>
      </w:r>
      <w:bookmarkEnd w:id="5"/>
      <w:r w:rsidR="00623182" w:rsidRPr="007B5D7D">
        <w:rPr>
          <w:rFonts w:ascii="Tahoma" w:hAnsi="Tahoma"/>
          <w:b/>
          <w:color w:val="auto"/>
          <w:sz w:val="28"/>
          <w:szCs w:val="28"/>
          <w:u w:val="single"/>
        </w:rPr>
        <w:t xml:space="preserve"> Regarding Guidelines, Technical Basis and Rationale from the Standard Drafting Team</w:t>
      </w:r>
      <w:r w:rsidR="00FD4903" w:rsidRPr="007B5D7D">
        <w:rPr>
          <w:rFonts w:ascii="Tahoma" w:hAnsi="Tahoma"/>
          <w:b/>
          <w:color w:val="auto"/>
          <w:sz w:val="28"/>
          <w:szCs w:val="28"/>
          <w:u w:val="single"/>
        </w:rPr>
        <w:t>:</w:t>
      </w:r>
    </w:p>
    <w:p w14:paraId="08CE99AA" w14:textId="77777777" w:rsidR="007B5D7D" w:rsidRDefault="007B5D7D" w:rsidP="007B5D7D"/>
    <w:p w14:paraId="78E9CCB7" w14:textId="77777777" w:rsidR="007B5D7D" w:rsidRPr="00961D0E" w:rsidRDefault="007B5D7D" w:rsidP="007B5D7D">
      <w:pPr>
        <w:pStyle w:val="Heading1"/>
        <w:rPr>
          <w:rFonts w:ascii="Tahoma Bold" w:hAnsi="Tahoma Bold"/>
          <w:b/>
          <w:color w:val="auto"/>
          <w:sz w:val="24"/>
          <w:u w:val="single"/>
          <w14:shadow w14:blurRad="50800" w14:dist="38100" w14:dir="2700000" w14:sx="100000" w14:sy="100000" w14:kx="0" w14:ky="0" w14:algn="tl">
            <w14:srgbClr w14:val="000000">
              <w14:alpha w14:val="60000"/>
            </w14:srgbClr>
          </w14:shadow>
        </w:rPr>
      </w:pPr>
      <w:bookmarkStart w:id="6" w:name="_Toc330463565"/>
      <w:r>
        <w:rPr>
          <w:rFonts w:ascii="Tahoma Bold" w:hAnsi="Tahoma Bold"/>
          <w:b/>
          <w:color w:val="auto"/>
          <w:sz w:val="24"/>
          <w:u w:val="single"/>
        </w:rPr>
        <w:t>Standard EOP-004-2</w:t>
      </w:r>
      <w:r w:rsidRPr="00353E3C">
        <w:rPr>
          <w:rFonts w:ascii="Tahoma Bold" w:hAnsi="Tahoma Bold"/>
          <w:b/>
          <w:color w:val="auto"/>
          <w:sz w:val="24"/>
          <w:u w:val="single"/>
        </w:rPr>
        <w:t xml:space="preserve"> — </w:t>
      </w:r>
      <w:bookmarkEnd w:id="6"/>
      <w:r>
        <w:rPr>
          <w:rFonts w:ascii="Tahoma Bold" w:hAnsi="Tahoma Bold"/>
          <w:b/>
          <w:color w:val="auto"/>
          <w:sz w:val="24"/>
          <w:u w:val="single"/>
        </w:rPr>
        <w:t>Event Reporting</w:t>
      </w:r>
    </w:p>
    <w:p w14:paraId="3C5F8960" w14:textId="77777777" w:rsidR="007B5D7D" w:rsidRPr="007B5D7D" w:rsidRDefault="007B5D7D" w:rsidP="007B5D7D"/>
    <w:p w14:paraId="38260A1B" w14:textId="77777777" w:rsidR="004477D9" w:rsidRPr="004477D9" w:rsidRDefault="007B5D7D" w:rsidP="004477D9">
      <w:r>
        <w:object w:dxaOrig="2069" w:dyaOrig="1320" w14:anchorId="2BCCD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5.95pt" o:ole="">
            <v:imagedata r:id="rId15" o:title=""/>
          </v:shape>
          <o:OLEObject Type="Embed" ProgID="Acrobat.Document.11" ShapeID="_x0000_i1025" DrawAspect="Icon" ObjectID="_1454996914" r:id="rId16"/>
        </w:object>
      </w:r>
    </w:p>
    <w:p w14:paraId="265E8CAB" w14:textId="77777777" w:rsidR="00CC7E3E" w:rsidRPr="006C43BC" w:rsidRDefault="00CC7E3E" w:rsidP="00CC7E3E">
      <w:pPr>
        <w:rPr>
          <w:rFonts w:asciiTheme="minorHAnsi" w:hAnsiTheme="minorHAnsi"/>
        </w:rPr>
      </w:pPr>
    </w:p>
    <w:p w14:paraId="14475451" w14:textId="77777777" w:rsidR="00CC7E3E" w:rsidRPr="007B5D7D" w:rsidRDefault="00CC7E3E" w:rsidP="00CC7E3E">
      <w:pPr>
        <w:pStyle w:val="Subtitle"/>
        <w:rPr>
          <w:rFonts w:ascii="Tahoma" w:hAnsi="Tahoma" w:cs="Tahoma"/>
          <w:i w:val="0"/>
          <w:color w:val="auto"/>
        </w:rPr>
      </w:pPr>
      <w:r w:rsidRPr="007B5D7D">
        <w:rPr>
          <w:rFonts w:ascii="Tahoma" w:hAnsi="Tahoma" w:cs="Tahoma"/>
          <w:b/>
          <w:i w:val="0"/>
          <w:color w:val="auto"/>
          <w:u w:val="single"/>
        </w:rPr>
        <w:t>Regulatory Language</w:t>
      </w:r>
      <w:r w:rsidR="00FD4903" w:rsidRPr="007B5D7D">
        <w:rPr>
          <w:rFonts w:ascii="Tahoma" w:hAnsi="Tahoma" w:cs="Tahoma"/>
          <w:i w:val="0"/>
          <w:color w:val="auto"/>
        </w:rPr>
        <w:t xml:space="preserve">   </w:t>
      </w:r>
    </w:p>
    <w:p w14:paraId="0F7A52E3" w14:textId="77777777" w:rsidR="00C110F6" w:rsidRDefault="00C110F6" w:rsidP="00C110F6">
      <w:pPr>
        <w:pStyle w:val="Default"/>
        <w:rPr>
          <w:b/>
          <w:color w:val="auto"/>
          <w:u w:val="single"/>
        </w:rPr>
      </w:pPr>
    </w:p>
    <w:p w14:paraId="62CA8F6D" w14:textId="77777777" w:rsidR="00CC7E3E" w:rsidRPr="00C110F6" w:rsidRDefault="006B3A79" w:rsidP="00C110F6">
      <w:pPr>
        <w:pStyle w:val="Default"/>
        <w:rPr>
          <w:color w:val="auto"/>
          <w:u w:val="single"/>
        </w:rPr>
      </w:pPr>
      <w:r w:rsidRPr="00C110F6">
        <w:rPr>
          <w:color w:val="auto"/>
          <w:u w:val="single"/>
        </w:rPr>
        <w:t xml:space="preserve">Order Approving Reliability Standard </w:t>
      </w:r>
      <w:r w:rsidR="00C110F6" w:rsidRPr="00C110F6">
        <w:rPr>
          <w:u w:val="single"/>
        </w:rPr>
        <w:t xml:space="preserve">143 FERC ¶ 61,252 </w:t>
      </w:r>
      <w:r w:rsidRPr="00C110F6">
        <w:rPr>
          <w:color w:val="auto"/>
          <w:u w:val="single"/>
        </w:rPr>
        <w:t>(2013)</w:t>
      </w:r>
    </w:p>
    <w:p w14:paraId="0FED34F2" w14:textId="77777777" w:rsidR="006B3A79" w:rsidRPr="00C110F6" w:rsidRDefault="006B3A79" w:rsidP="006B3A79">
      <w:pPr>
        <w:rPr>
          <w:rFonts w:asciiTheme="minorHAnsi" w:hAnsiTheme="minorHAnsi" w:cs="Times New Roman"/>
        </w:rPr>
      </w:pPr>
    </w:p>
    <w:p w14:paraId="1A14F46B" w14:textId="77777777" w:rsidR="006B3A79" w:rsidRPr="00C110F6" w:rsidRDefault="006B3A79" w:rsidP="006B3A79">
      <w:pPr>
        <w:rPr>
          <w:rFonts w:asciiTheme="minorHAnsi" w:hAnsiTheme="minorHAnsi" w:cs="Times New Roman"/>
        </w:rPr>
      </w:pPr>
      <w:r w:rsidRPr="00C110F6">
        <w:rPr>
          <w:rFonts w:asciiTheme="minorHAnsi" w:hAnsiTheme="minorHAnsi" w:cs="Times New Roman"/>
        </w:rPr>
        <w:t>P 1. On December 31, 2012, as amended on January 4, 2013, the North American Electric Reliability Corporation (NERC) submitted a petition for approval of Reliability Standard EOP-004-2 – Event Reporting.  Reliability Standard EOP-004-2 identifies types of reportable events and thresholds for reporting, requires responsible entities to have an operating plan for reporting applicable events to NERC and other entities (including law enforcement), and requires reporting of threshold events within a 24 hour period.  NERC requests that Reliability Standard EOP-004-2 become effective the first day of the first calendar quarter beginning six months following the effective date of a final order in this proceeding, and that it replace currently-effective Reliability Standards EOP-004-1 – Disturbance Reporting and CIP-001-2a – Sabotage Reporting.</w:t>
      </w:r>
    </w:p>
    <w:p w14:paraId="30F171CE" w14:textId="77777777" w:rsidR="006B3A79" w:rsidRPr="00C110F6" w:rsidRDefault="006B3A79" w:rsidP="006B3A79">
      <w:pPr>
        <w:rPr>
          <w:rFonts w:asciiTheme="minorHAnsi" w:hAnsiTheme="minorHAnsi" w:cs="Times New Roman"/>
        </w:rPr>
      </w:pPr>
    </w:p>
    <w:p w14:paraId="39A7C9DF" w14:textId="77777777" w:rsidR="00E06E1B" w:rsidRPr="00C110F6" w:rsidRDefault="00E06E1B" w:rsidP="00E06E1B">
      <w:pPr>
        <w:spacing w:after="168"/>
        <w:rPr>
          <w:rFonts w:asciiTheme="minorHAnsi" w:hAnsiTheme="minorHAnsi" w:cs="Times New Roman"/>
        </w:rPr>
      </w:pPr>
      <w:r w:rsidRPr="00C110F6">
        <w:rPr>
          <w:rFonts w:asciiTheme="minorHAnsi" w:hAnsiTheme="minorHAnsi" w:cs="Times New Roman"/>
        </w:rPr>
        <w:t xml:space="preserve">P 16. </w:t>
      </w:r>
      <w:r w:rsidR="00C110F6">
        <w:rPr>
          <w:rFonts w:asciiTheme="minorHAnsi" w:hAnsiTheme="minorHAnsi" w:cs="Times New Roman"/>
        </w:rPr>
        <w:t>The Commission approved</w:t>
      </w:r>
      <w:r w:rsidRPr="00C110F6">
        <w:rPr>
          <w:rFonts w:asciiTheme="minorHAnsi" w:hAnsiTheme="minorHAnsi" w:cs="Times New Roman"/>
        </w:rPr>
        <w:t xml:space="preserve"> NERC’s proposed implementation plan for the revised standard, including the retirement of existing Reliability Standards EOP-004-1 and CIP-001-2a when EOP-004-2 becomes effective.  </w:t>
      </w:r>
    </w:p>
    <w:p w14:paraId="74F84846" w14:textId="77777777" w:rsidR="006E46AC" w:rsidRPr="00F427A1" w:rsidRDefault="00E06E1B" w:rsidP="00D54CB4">
      <w:pPr>
        <w:rPr>
          <w:rFonts w:asciiTheme="minorHAnsi" w:hAnsiTheme="minorHAnsi" w:cs="Times New Roman"/>
        </w:rPr>
      </w:pPr>
      <w:r w:rsidRPr="00C110F6">
        <w:rPr>
          <w:rFonts w:asciiTheme="minorHAnsi" w:hAnsiTheme="minorHAnsi" w:cs="Times New Roman"/>
        </w:rPr>
        <w:t>P 17. We find that EOP-004-2 enhances the reliability of the Bulk-Power System by requiring timely reporting of specific system disturbance or sabotage events, allowing for both a real-time operational benefit for near-term mitigation of the event, as well as a prospective benefit through subsequent analysis and investigation, including dissemination of lessons learned from the event.  We conclude that EOP-004-2 represents an improvement over the currently-effective Reliability Standards, CIP-001-2a and EOP-004-1, in that it provides a comprehensive approach to reporting disturbances and events that have the potential to impact the reliability of the Bulk-Power System and provides greater clarity concerning reportable events.  Further, we find that NERC has adequately addressed the Commission’s directives pertaining to event reporting, including requiring the periodic update of reporting procedures.  With regard to the Order No. 693 directives that NERC further refine the definition of “sabotage” and provide guidance on events that trigger reporting,</w:t>
      </w:r>
      <w:r w:rsidRPr="00C110F6">
        <w:rPr>
          <w:rFonts w:asciiTheme="minorHAnsi" w:hAnsiTheme="minorHAnsi" w:cs="Times New Roman"/>
          <w:b/>
          <w:bCs/>
        </w:rPr>
        <w:t xml:space="preserve"> </w:t>
      </w:r>
      <w:r w:rsidRPr="00C110F6">
        <w:rPr>
          <w:rFonts w:asciiTheme="minorHAnsi" w:hAnsiTheme="minorHAnsi" w:cs="Times New Roman"/>
        </w:rPr>
        <w:t>we find that NERC’s development of Attachment 1, which lists specific types of reportable events and thresholds for reporting, represents an equally efficient and effective approach to address our underlying concern.</w:t>
      </w:r>
    </w:p>
    <w:p w14:paraId="73F9A495" w14:textId="77777777" w:rsidR="00D54CB4" w:rsidRPr="0003529A" w:rsidRDefault="00D54CB4" w:rsidP="00D54CB4">
      <w:pPr>
        <w:rPr>
          <w:rFonts w:asciiTheme="minorHAnsi" w:hAnsiTheme="minorHAnsi" w:cs="Tahoma"/>
          <w:b/>
          <w:color w:val="auto"/>
          <w:spacing w:val="15"/>
          <w:u w:val="single"/>
        </w:rPr>
      </w:pPr>
      <w:r w:rsidRPr="0003529A">
        <w:rPr>
          <w:rFonts w:asciiTheme="minorHAnsi" w:hAnsiTheme="minorHAnsi" w:cs="Tahoma"/>
          <w:b/>
          <w:color w:val="auto"/>
          <w:spacing w:val="15"/>
          <w:u w:val="single"/>
        </w:rPr>
        <w:lastRenderedPageBreak/>
        <w:t>Revision History</w:t>
      </w:r>
    </w:p>
    <w:p w14:paraId="4B2BCB69"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7B5D7D" w:rsidRPr="009B28B0" w14:paraId="0ED67AD7" w14:textId="77777777" w:rsidTr="007B5D7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6A27488B" w14:textId="77777777" w:rsidR="007B5D7D" w:rsidRPr="009B28B0" w:rsidRDefault="007B5D7D" w:rsidP="007B5D7D">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0016EEB1" w14:textId="77777777" w:rsidR="007B5D7D" w:rsidRPr="009B28B0" w:rsidRDefault="007B5D7D" w:rsidP="007B5D7D">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0ACFA8E3" w14:textId="77777777" w:rsidR="007B5D7D" w:rsidRPr="009B28B0" w:rsidRDefault="007B5D7D" w:rsidP="007B5D7D">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B8EC2DD" w14:textId="77777777" w:rsidR="007B5D7D" w:rsidRPr="009B28B0" w:rsidRDefault="007B5D7D" w:rsidP="007B5D7D">
            <w:pPr>
              <w:jc w:val="center"/>
              <w:rPr>
                <w:rFonts w:ascii="Calibri" w:hAnsi="Calibri" w:cs="Times New Roman"/>
                <w:b/>
              </w:rPr>
            </w:pPr>
            <w:r w:rsidRPr="009B28B0">
              <w:rPr>
                <w:rFonts w:ascii="Calibri" w:hAnsi="Calibri" w:cs="Times New Roman"/>
                <w:b/>
              </w:rPr>
              <w:t>Revision Description</w:t>
            </w:r>
          </w:p>
        </w:tc>
      </w:tr>
      <w:tr w:rsidR="007B5D7D" w:rsidRPr="009B28B0" w14:paraId="263AC8AA" w14:textId="77777777" w:rsidTr="007B5D7D">
        <w:tc>
          <w:tcPr>
            <w:tcW w:w="1016" w:type="dxa"/>
            <w:tcBorders>
              <w:top w:val="single" w:sz="4" w:space="0" w:color="000000"/>
              <w:left w:val="single" w:sz="4" w:space="0" w:color="000000"/>
              <w:bottom w:val="single" w:sz="4" w:space="0" w:color="000000"/>
              <w:right w:val="single" w:sz="4" w:space="0" w:color="000000"/>
            </w:tcBorders>
          </w:tcPr>
          <w:p w14:paraId="5533303E" w14:textId="77777777" w:rsidR="007B5D7D" w:rsidRPr="009B28B0" w:rsidRDefault="004A1C19" w:rsidP="007B5D7D">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27CEA5D3" w14:textId="77777777" w:rsidR="007B5D7D" w:rsidRPr="009B28B0" w:rsidRDefault="004A1C19" w:rsidP="007B5D7D">
            <w:pPr>
              <w:jc w:val="center"/>
              <w:rPr>
                <w:rFonts w:ascii="Calibri" w:hAnsi="Calibri" w:cs="Times New Roman"/>
              </w:rPr>
            </w:pPr>
            <w:r>
              <w:rPr>
                <w:rFonts w:ascii="Calibri" w:hAnsi="Calibri" w:cs="Times New Roman"/>
              </w:rPr>
              <w:t>10/15</w:t>
            </w:r>
            <w:r w:rsidR="007B5D7D">
              <w:rPr>
                <w:rFonts w:ascii="Calibri" w:hAnsi="Calibri" w:cs="Times New Roman"/>
              </w:rPr>
              <w:t>/2013</w:t>
            </w:r>
          </w:p>
        </w:tc>
        <w:tc>
          <w:tcPr>
            <w:tcW w:w="2520" w:type="dxa"/>
            <w:tcBorders>
              <w:top w:val="single" w:sz="4" w:space="0" w:color="000000"/>
              <w:left w:val="single" w:sz="4" w:space="0" w:color="000000"/>
              <w:bottom w:val="single" w:sz="4" w:space="0" w:color="000000"/>
              <w:right w:val="single" w:sz="4" w:space="0" w:color="000000"/>
            </w:tcBorders>
          </w:tcPr>
          <w:p w14:paraId="3DBC4753" w14:textId="77777777" w:rsidR="007B5D7D" w:rsidRPr="009B28B0" w:rsidRDefault="007B5D7D" w:rsidP="007B5D7D">
            <w:pPr>
              <w:rPr>
                <w:rFonts w:ascii="Calibri" w:hAnsi="Calibri" w:cs="Times New Roman"/>
              </w:rPr>
            </w:pPr>
            <w:r>
              <w:rPr>
                <w:rFonts w:ascii="Calibri" w:hAnsi="Calibri" w:cs="Times New Roman"/>
              </w:rPr>
              <w:t>RSAW Task Force, NERC Legal</w:t>
            </w:r>
          </w:p>
        </w:tc>
        <w:tc>
          <w:tcPr>
            <w:tcW w:w="5040" w:type="dxa"/>
            <w:tcBorders>
              <w:top w:val="single" w:sz="4" w:space="0" w:color="000000"/>
              <w:left w:val="single" w:sz="4" w:space="0" w:color="000000"/>
              <w:bottom w:val="single" w:sz="4" w:space="0" w:color="000000"/>
              <w:right w:val="single" w:sz="4" w:space="0" w:color="000000"/>
            </w:tcBorders>
          </w:tcPr>
          <w:p w14:paraId="7B09136A" w14:textId="77777777" w:rsidR="007B5D7D" w:rsidRPr="009B28B0" w:rsidRDefault="004A1C19" w:rsidP="007B5D7D">
            <w:pPr>
              <w:rPr>
                <w:rFonts w:ascii="Calibri" w:hAnsi="Calibri" w:cs="Times New Roman"/>
              </w:rPr>
            </w:pPr>
            <w:r>
              <w:rPr>
                <w:rFonts w:ascii="Calibri" w:hAnsi="Calibri" w:cs="Times New Roman"/>
              </w:rPr>
              <w:t>New Document</w:t>
            </w:r>
          </w:p>
        </w:tc>
      </w:tr>
      <w:tr w:rsidR="007B5D7D" w:rsidRPr="009B28B0" w14:paraId="4EA7892D" w14:textId="77777777" w:rsidTr="007B5D7D">
        <w:tc>
          <w:tcPr>
            <w:tcW w:w="1016" w:type="dxa"/>
            <w:tcBorders>
              <w:top w:val="single" w:sz="4" w:space="0" w:color="000000"/>
              <w:left w:val="single" w:sz="4" w:space="0" w:color="000000"/>
              <w:bottom w:val="single" w:sz="4" w:space="0" w:color="000000"/>
              <w:right w:val="single" w:sz="4" w:space="0" w:color="000000"/>
            </w:tcBorders>
            <w:vAlign w:val="center"/>
          </w:tcPr>
          <w:p w14:paraId="3830DEAD" w14:textId="77777777" w:rsidR="007B5D7D" w:rsidRPr="009B28B0" w:rsidRDefault="007B5D7D" w:rsidP="007B5D7D">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45DB602C" w14:textId="77777777" w:rsidR="007B5D7D" w:rsidRPr="009B28B0" w:rsidRDefault="007B5D7D" w:rsidP="007B5D7D">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C056336" w14:textId="77777777" w:rsidR="007B5D7D" w:rsidRPr="009B28B0" w:rsidRDefault="007B5D7D" w:rsidP="007B5D7D">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5BBBF52" w14:textId="77777777" w:rsidR="007B5D7D" w:rsidRPr="009B28B0" w:rsidRDefault="007B5D7D" w:rsidP="007B5D7D">
            <w:pPr>
              <w:rPr>
                <w:rFonts w:ascii="Calibri" w:hAnsi="Calibri" w:cs="Times New Roman"/>
              </w:rPr>
            </w:pPr>
          </w:p>
        </w:tc>
      </w:tr>
      <w:tr w:rsidR="007B5D7D" w:rsidRPr="009B28B0" w14:paraId="3554CDE1" w14:textId="77777777" w:rsidTr="007B5D7D">
        <w:tc>
          <w:tcPr>
            <w:tcW w:w="1016" w:type="dxa"/>
            <w:tcBorders>
              <w:top w:val="single" w:sz="4" w:space="0" w:color="000000"/>
              <w:left w:val="single" w:sz="4" w:space="0" w:color="000000"/>
              <w:bottom w:val="single" w:sz="4" w:space="0" w:color="000000"/>
              <w:right w:val="single" w:sz="4" w:space="0" w:color="000000"/>
            </w:tcBorders>
          </w:tcPr>
          <w:p w14:paraId="0C465BC4" w14:textId="77777777" w:rsidR="007B5D7D" w:rsidRPr="009B28B0" w:rsidRDefault="007B5D7D" w:rsidP="007B5D7D">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23B2E92" w14:textId="77777777" w:rsidR="007B5D7D" w:rsidRPr="009B28B0" w:rsidRDefault="007B5D7D" w:rsidP="007B5D7D">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33764BA4" w14:textId="77777777" w:rsidR="007B5D7D" w:rsidRPr="009B28B0" w:rsidRDefault="007B5D7D" w:rsidP="007B5D7D">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C4099B0" w14:textId="77777777" w:rsidR="007B5D7D" w:rsidRPr="009B28B0" w:rsidRDefault="007B5D7D" w:rsidP="007B5D7D">
            <w:pPr>
              <w:rPr>
                <w:rFonts w:ascii="Calibri" w:hAnsi="Calibri" w:cs="Times New Roman"/>
              </w:rPr>
            </w:pPr>
          </w:p>
        </w:tc>
      </w:tr>
      <w:tr w:rsidR="007B5D7D" w:rsidRPr="009B28B0" w14:paraId="3230645C" w14:textId="77777777" w:rsidTr="007B5D7D">
        <w:tc>
          <w:tcPr>
            <w:tcW w:w="1016" w:type="dxa"/>
            <w:tcBorders>
              <w:top w:val="single" w:sz="4" w:space="0" w:color="000000"/>
              <w:left w:val="single" w:sz="4" w:space="0" w:color="000000"/>
              <w:bottom w:val="single" w:sz="4" w:space="0" w:color="000000"/>
              <w:right w:val="single" w:sz="4" w:space="0" w:color="000000"/>
            </w:tcBorders>
          </w:tcPr>
          <w:p w14:paraId="116AFB85" w14:textId="77777777" w:rsidR="007B5D7D" w:rsidRDefault="007B5D7D" w:rsidP="007B5D7D">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503FDB6E" w14:textId="77777777" w:rsidR="007B5D7D" w:rsidRPr="009B28B0" w:rsidRDefault="007B5D7D" w:rsidP="007B5D7D">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3CD1FB0E" w14:textId="77777777" w:rsidR="007B5D7D" w:rsidRPr="009B28B0" w:rsidRDefault="007B5D7D" w:rsidP="007B5D7D">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E9917BC" w14:textId="77777777" w:rsidR="007B5D7D" w:rsidRPr="009B28B0" w:rsidRDefault="007B5D7D" w:rsidP="007B5D7D">
            <w:pPr>
              <w:rPr>
                <w:rFonts w:ascii="Calibri" w:hAnsi="Calibri" w:cs="Times New Roman"/>
              </w:rPr>
            </w:pPr>
          </w:p>
        </w:tc>
      </w:tr>
    </w:tbl>
    <w:p w14:paraId="0586E7D4" w14:textId="77777777" w:rsidR="00D54CB4" w:rsidRPr="00E61B03" w:rsidRDefault="00D54CB4" w:rsidP="00CC7E3E">
      <w:pPr>
        <w:rPr>
          <w:rFonts w:asciiTheme="minorHAnsi" w:hAnsiTheme="minorHAnsi"/>
          <w:b/>
          <w:color w:val="auto"/>
          <w:u w:val="single"/>
        </w:rPr>
      </w:pPr>
    </w:p>
    <w:sectPr w:rsidR="00D54CB4" w:rsidRPr="00E61B03" w:rsidSect="008C17EB">
      <w:headerReference w:type="default" r:id="rId17"/>
      <w:footerReference w:type="defaul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D69AD" w14:textId="77777777" w:rsidR="00984B7A" w:rsidRDefault="00984B7A">
      <w:r>
        <w:separator/>
      </w:r>
    </w:p>
    <w:p w14:paraId="7A3BF786" w14:textId="77777777" w:rsidR="00984B7A" w:rsidRDefault="00984B7A"/>
  </w:endnote>
  <w:endnote w:type="continuationSeparator" w:id="0">
    <w:p w14:paraId="63A6E4C9" w14:textId="77777777" w:rsidR="00984B7A" w:rsidRDefault="00984B7A">
      <w:r>
        <w:continuationSeparator/>
      </w:r>
    </w:p>
    <w:p w14:paraId="14A3D614" w14:textId="77777777" w:rsidR="00984B7A" w:rsidRDefault="00984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4453" w14:textId="77777777" w:rsidR="008252A1" w:rsidRPr="001D34F6" w:rsidRDefault="008252A1" w:rsidP="00B222F5">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3A0CE950" w14:textId="77777777" w:rsidR="008252A1" w:rsidRPr="001D34F6" w:rsidRDefault="008252A1" w:rsidP="00B222F5">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14:paraId="1C5F6EA4" w14:textId="77777777" w:rsidR="008252A1" w:rsidRPr="001D34F6" w:rsidRDefault="008252A1" w:rsidP="00B222F5">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w:t>
    </w:r>
    <w:proofErr w:type="gramStart"/>
    <w:r w:rsidRPr="001D34F6">
      <w:rPr>
        <w:rFonts w:ascii="Calibri" w:hAnsi="Calibri" w:cs="Times New Roman"/>
        <w:sz w:val="18"/>
        <w:szCs w:val="18"/>
      </w:rPr>
      <w:t>:_</w:t>
    </w:r>
    <w:proofErr w:type="gramEnd"/>
    <w:r w:rsidRPr="001D34F6">
      <w:rPr>
        <w:rFonts w:ascii="Calibri" w:hAnsi="Calibri" w:cs="Times New Roman"/>
        <w:sz w:val="18"/>
        <w:szCs w:val="18"/>
      </w:rPr>
      <w:t>____________________________</w:t>
    </w:r>
  </w:p>
  <w:p w14:paraId="1424557C" w14:textId="77777777" w:rsidR="008252A1" w:rsidRPr="001D34F6" w:rsidRDefault="008252A1" w:rsidP="00B222F5">
    <w:pPr>
      <w:widowControl w:val="0"/>
      <w:spacing w:line="220" w:lineRule="exact"/>
      <w:rPr>
        <w:rFonts w:ascii="Calibri" w:hAnsi="Calibri" w:cs="Times New Roman"/>
        <w:sz w:val="18"/>
        <w:szCs w:val="18"/>
      </w:rPr>
    </w:pPr>
    <w:r w:rsidRPr="001D34F6">
      <w:rPr>
        <w:rFonts w:ascii="Calibri" w:hAnsi="Calibri" w:cs="Times New Roman"/>
        <w:sz w:val="18"/>
        <w:szCs w:val="18"/>
      </w:rPr>
      <w:t>NCR Number</w:t>
    </w:r>
    <w:proofErr w:type="gramStart"/>
    <w:r w:rsidRPr="001D34F6">
      <w:rPr>
        <w:rFonts w:ascii="Calibri" w:hAnsi="Calibri" w:cs="Times New Roman"/>
        <w:sz w:val="18"/>
        <w:szCs w:val="18"/>
      </w:rPr>
      <w:t>:_</w:t>
    </w:r>
    <w:proofErr w:type="gramEnd"/>
    <w:r w:rsidRPr="001D34F6">
      <w:rPr>
        <w:rFonts w:ascii="Calibri" w:hAnsi="Calibri" w:cs="Times New Roman"/>
        <w:sz w:val="18"/>
        <w:szCs w:val="18"/>
      </w:rPr>
      <w:t xml:space="preserve">______________________________ </w:t>
    </w:r>
  </w:p>
  <w:p w14:paraId="50F02999" w14:textId="77777777" w:rsidR="008252A1" w:rsidRPr="001D34F6" w:rsidRDefault="008252A1" w:rsidP="00B222F5">
    <w:pPr>
      <w:widowControl w:val="0"/>
      <w:spacing w:line="220" w:lineRule="exact"/>
      <w:rPr>
        <w:rFonts w:ascii="Calibri" w:hAnsi="Calibri" w:cs="Times New Roman"/>
        <w:sz w:val="18"/>
        <w:szCs w:val="18"/>
      </w:rPr>
    </w:pPr>
    <w:r w:rsidRPr="001D34F6">
      <w:rPr>
        <w:rFonts w:ascii="Calibri" w:hAnsi="Calibri" w:cs="Times New Roman"/>
        <w:sz w:val="18"/>
        <w:szCs w:val="18"/>
      </w:rPr>
      <w:t>Compliance Assessment Date</w:t>
    </w:r>
    <w:proofErr w:type="gramStart"/>
    <w:r w:rsidRPr="001D34F6">
      <w:rPr>
        <w:rFonts w:ascii="Calibri" w:hAnsi="Calibri" w:cs="Times New Roman"/>
        <w:sz w:val="18"/>
        <w:szCs w:val="18"/>
      </w:rPr>
      <w:t>:_</w:t>
    </w:r>
    <w:proofErr w:type="gramEnd"/>
    <w:r w:rsidRPr="001D34F6">
      <w:rPr>
        <w:rFonts w:ascii="Calibri" w:hAnsi="Calibri" w:cs="Times New Roman"/>
        <w:sz w:val="18"/>
        <w:szCs w:val="18"/>
      </w:rPr>
      <w:t xml:space="preserve">_________________ </w:t>
    </w:r>
  </w:p>
  <w:p w14:paraId="2878AB39" w14:textId="77777777" w:rsidR="008252A1" w:rsidRDefault="008252A1" w:rsidP="00B222F5">
    <w:pPr>
      <w:widowControl w:val="0"/>
      <w:rPr>
        <w:rFonts w:ascii="Calibri" w:hAnsi="Calibri"/>
      </w:rPr>
    </w:pPr>
    <w:r w:rsidRPr="001D34F6">
      <w:rPr>
        <w:rFonts w:ascii="Calibri" w:hAnsi="Calibri" w:cs="Times New Roman"/>
        <w:sz w:val="18"/>
        <w:szCs w:val="18"/>
      </w:rPr>
      <w:t xml:space="preserve">RSAW Version: </w:t>
    </w:r>
    <w:r>
      <w:rPr>
        <w:rFonts w:ascii="Calibri" w:hAnsi="Calibri"/>
        <w:sz w:val="18"/>
        <w:szCs w:val="18"/>
      </w:rPr>
      <w:t>RSAW_EOP-004-2</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w:t>
    </w:r>
    <w:r w:rsidR="00F427A1">
      <w:rPr>
        <w:rFonts w:ascii="Calibri" w:hAnsi="Calibri"/>
        <w:sz w:val="18"/>
        <w:szCs w:val="18"/>
      </w:rPr>
      <w:t>1</w:t>
    </w:r>
  </w:p>
  <w:p w14:paraId="384D7EFA" w14:textId="77777777" w:rsidR="008252A1" w:rsidRPr="001D34F6" w:rsidRDefault="008252A1" w:rsidP="00B222F5">
    <w:pPr>
      <w:widowControl w:val="0"/>
      <w:rPr>
        <w:rFonts w:ascii="Calibri" w:hAnsi="Calibri"/>
        <w:sz w:val="18"/>
        <w:szCs w:val="18"/>
      </w:rPr>
    </w:pPr>
    <w:r>
      <w:rPr>
        <w:rFonts w:ascii="Calibri" w:hAnsi="Calibri"/>
        <w:sz w:val="18"/>
        <w:szCs w:val="18"/>
      </w:rPr>
      <w:t>Revision Date: October 2013</w:t>
    </w:r>
  </w:p>
  <w:p w14:paraId="100D0B6C" w14:textId="77777777" w:rsidR="008252A1" w:rsidRPr="0071254D" w:rsidRDefault="00A12024"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8252A1"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61D0E">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p w14:paraId="5F7BF677" w14:textId="77777777" w:rsidR="00D86BB9" w:rsidRDefault="00D86B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3B4E" w14:textId="77777777" w:rsidR="00984B7A" w:rsidRDefault="00984B7A">
      <w:r>
        <w:separator/>
      </w:r>
    </w:p>
    <w:p w14:paraId="2E03FDF9" w14:textId="77777777" w:rsidR="00984B7A" w:rsidRDefault="00984B7A"/>
  </w:footnote>
  <w:footnote w:type="continuationSeparator" w:id="0">
    <w:p w14:paraId="4116E335" w14:textId="77777777" w:rsidR="00984B7A" w:rsidRDefault="00984B7A">
      <w:r>
        <w:continuationSeparator/>
      </w:r>
    </w:p>
    <w:p w14:paraId="26174E75" w14:textId="77777777" w:rsidR="00984B7A" w:rsidRDefault="00984B7A"/>
  </w:footnote>
  <w:footnote w:id="1">
    <w:p w14:paraId="3327F795" w14:textId="77777777" w:rsidR="008252A1" w:rsidRPr="004F562B" w:rsidRDefault="008252A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w:t>
      </w:r>
      <w:r>
        <w:rPr>
          <w:rFonts w:asciiTheme="minorHAnsi" w:hAnsiTheme="minorHAnsi" w:cs="Times New Roman"/>
          <w:sz w:val="16"/>
          <w:szCs w:val="16"/>
        </w:rPr>
        <w:t xml:space="preserve"> can be found on NERC’s website.  </w:t>
      </w:r>
      <w:r w:rsidRPr="004F562B">
        <w:rPr>
          <w:rFonts w:asciiTheme="minorHAnsi" w:hAnsiTheme="minorHAnsi" w:cs="Times New Roman"/>
          <w:sz w:val="16"/>
          <w:szCs w:val="16"/>
        </w:rPr>
        <w:t>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F51DDCE" w14:textId="77777777" w:rsidR="008252A1" w:rsidRPr="004F562B" w:rsidRDefault="008252A1" w:rsidP="001D52A5">
      <w:pPr>
        <w:jc w:val="both"/>
        <w:rPr>
          <w:rFonts w:asciiTheme="minorHAnsi" w:hAnsiTheme="minorHAnsi" w:cs="Times New Roman"/>
          <w:sz w:val="16"/>
          <w:szCs w:val="16"/>
        </w:rPr>
      </w:pPr>
    </w:p>
    <w:p w14:paraId="22B6F70A" w14:textId="77777777" w:rsidR="008252A1" w:rsidRPr="004F562B" w:rsidRDefault="008252A1"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602FEDE2" w14:textId="77777777" w:rsidR="008252A1" w:rsidRDefault="008252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7B22A" w14:textId="77777777" w:rsidR="008252A1" w:rsidRDefault="008252A1" w:rsidP="00E67FE8">
    <w:pPr>
      <w:widowControl w:val="0"/>
      <w:spacing w:line="294" w:lineRule="exact"/>
      <w:rPr>
        <w:rFonts w:ascii="Times New Roman" w:hAnsi="Times New Roman" w:cs="Times New Roman"/>
        <w:b/>
        <w:bCs/>
        <w:color w:val="003366"/>
        <w:sz w:val="28"/>
        <w:szCs w:val="28"/>
      </w:rPr>
    </w:pPr>
  </w:p>
  <w:p w14:paraId="746AA4D6" w14:textId="77777777" w:rsidR="008252A1" w:rsidRPr="00747591" w:rsidRDefault="008252A1" w:rsidP="00AA4874">
    <w:pPr>
      <w:widowControl w:val="0"/>
      <w:spacing w:line="294" w:lineRule="exact"/>
      <w:jc w:val="center"/>
      <w:rPr>
        <w:rFonts w:ascii="Tahoma" w:hAnsi="Tahoma" w:cs="Tahoma"/>
        <w:b/>
        <w:bCs/>
        <w:sz w:val="22"/>
        <w:szCs w:val="22"/>
      </w:rPr>
    </w:pPr>
    <w:r w:rsidRPr="008C17EB">
      <w:rPr>
        <w:rFonts w:ascii="Tahoma" w:hAnsi="Tahoma" w:cs="Tahoma"/>
        <w:b/>
        <w:bCs/>
        <w:color w:val="FF0000"/>
        <w:sz w:val="22"/>
        <w:szCs w:val="22"/>
      </w:rPr>
      <w:t xml:space="preserve"> </w:t>
    </w:r>
    <w:r w:rsidRPr="00747591">
      <w:rPr>
        <w:rFonts w:ascii="Tahoma" w:hAnsi="Tahoma" w:cs="Tahoma"/>
        <w:b/>
        <w:bCs/>
        <w:sz w:val="22"/>
        <w:szCs w:val="22"/>
      </w:rPr>
      <w:t>NERC Reliability Standard Audit Worksheet</w:t>
    </w:r>
  </w:p>
  <w:p w14:paraId="3A428CB2" w14:textId="77777777" w:rsidR="008252A1" w:rsidRDefault="008252A1" w:rsidP="00747591">
    <w:pPr>
      <w:widowControl w:val="0"/>
      <w:spacing w:before="66"/>
      <w:rPr>
        <w:rFonts w:cs="Times New Roman"/>
      </w:rPr>
    </w:pPr>
    <w:r>
      <w:rPr>
        <w:rFonts w:cs="Times New Roman"/>
        <w:noProof/>
      </w:rPr>
      <w:drawing>
        <wp:inline distT="0" distB="0" distL="0" distR="0" wp14:anchorId="1E839C53" wp14:editId="3A10D77F">
          <wp:extent cx="5953125" cy="47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61C5252" w14:textId="77777777" w:rsidR="008252A1" w:rsidRDefault="008252A1">
    <w:pPr>
      <w:widowControl w:val="0"/>
      <w:spacing w:line="248" w:lineRule="exact"/>
      <w:rPr>
        <w:rFonts w:cs="Times New Roman"/>
      </w:rPr>
    </w:pPr>
  </w:p>
  <w:p w14:paraId="278EDC79" w14:textId="77777777" w:rsidR="00D86BB9" w:rsidRDefault="00D86B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BCB"/>
    <w:multiLevelType w:val="hybridMultilevel"/>
    <w:tmpl w:val="2D3C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F50D1"/>
    <w:multiLevelType w:val="hybridMultilevel"/>
    <w:tmpl w:val="6C18779A"/>
    <w:lvl w:ilvl="0" w:tplc="609830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AB286C"/>
    <w:multiLevelType w:val="hybridMultilevel"/>
    <w:tmpl w:val="E7729FB4"/>
    <w:lvl w:ilvl="0" w:tplc="56185F06">
      <w:start w:val="1"/>
      <w:numFmt w:val="decimal"/>
      <w:lvlText w:val="%1."/>
      <w:lvlJc w:val="left"/>
      <w:pPr>
        <w:ind w:left="360" w:hanging="360"/>
      </w:pPr>
      <w:rPr>
        <w:rFonts w:asciiTheme="minorHAnsi" w:hAnsiTheme="minorHAnsi" w:cs="Times New Roman" w:hint="default"/>
        <w:sz w:val="22"/>
        <w:szCs w:val="22"/>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3">
    <w:nsid w:val="32DD162E"/>
    <w:multiLevelType w:val="hybridMultilevel"/>
    <w:tmpl w:val="0B9CCB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4E4EB4"/>
    <w:multiLevelType w:val="hybridMultilevel"/>
    <w:tmpl w:val="4C0CEB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C406CD"/>
    <w:multiLevelType w:val="hybridMultilevel"/>
    <w:tmpl w:val="18B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22138"/>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61066E"/>
    <w:multiLevelType w:val="hybridMultilevel"/>
    <w:tmpl w:val="D9BCB196"/>
    <w:lvl w:ilvl="0" w:tplc="BB9A98A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F63573"/>
    <w:multiLevelType w:val="hybridMultilevel"/>
    <w:tmpl w:val="8A72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C1811"/>
    <w:multiLevelType w:val="multilevel"/>
    <w:tmpl w:val="4DA2B8D4"/>
    <w:lvl w:ilvl="0">
      <w:start w:val="4"/>
      <w:numFmt w:val="decimal"/>
      <w:lvlText w:val="%1."/>
      <w:lvlJc w:val="left"/>
      <w:pPr>
        <w:tabs>
          <w:tab w:val="num" w:pos="0"/>
        </w:tabs>
        <w:ind w:left="360" w:hanging="360"/>
      </w:pPr>
      <w:rPr>
        <w:rFonts w:hint="default"/>
        <w:b/>
      </w:rPr>
    </w:lvl>
    <w:lvl w:ilvl="1">
      <w:start w:val="1"/>
      <w:numFmt w:val="decimal"/>
      <w:lvlText w:val="4.%2."/>
      <w:lvlJc w:val="left"/>
      <w:pPr>
        <w:tabs>
          <w:tab w:val="num" w:pos="0"/>
        </w:tabs>
        <w:ind w:left="1152" w:hanging="792"/>
      </w:pPr>
      <w:rPr>
        <w:rFonts w:asciiTheme="minorHAnsi" w:hAnsiTheme="minorHAnsi" w:hint="default"/>
        <w:b/>
        <w:i w:val="0"/>
        <w:color w:val="auto"/>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55851760"/>
    <w:multiLevelType w:val="hybridMultilevel"/>
    <w:tmpl w:val="F75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237AF"/>
    <w:multiLevelType w:val="hybridMultilevel"/>
    <w:tmpl w:val="DE0E4C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740998"/>
    <w:multiLevelType w:val="hybridMultilevel"/>
    <w:tmpl w:val="807EF7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E186A45"/>
    <w:multiLevelType w:val="hybridMultilevel"/>
    <w:tmpl w:val="6932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8033C"/>
    <w:multiLevelType w:val="multilevel"/>
    <w:tmpl w:val="D1982C8E"/>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152" w:hanging="792"/>
      </w:pPr>
      <w:rPr>
        <w:rFonts w:ascii="Arial,Bold" w:hAnsi="Arial,Bold" w:hint="default"/>
        <w:b w:val="0"/>
        <w:i w:val="0"/>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7C9C3762"/>
    <w:multiLevelType w:val="hybridMultilevel"/>
    <w:tmpl w:val="DBA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4"/>
  </w:num>
  <w:num w:numId="6">
    <w:abstractNumId w:val="10"/>
  </w:num>
  <w:num w:numId="7">
    <w:abstractNumId w:val="14"/>
  </w:num>
  <w:num w:numId="8">
    <w:abstractNumId w:val="1"/>
  </w:num>
  <w:num w:numId="9">
    <w:abstractNumId w:val="7"/>
  </w:num>
  <w:num w:numId="10">
    <w:abstractNumId w:val="13"/>
  </w:num>
  <w:num w:numId="11">
    <w:abstractNumId w:val="3"/>
  </w:num>
  <w:num w:numId="12">
    <w:abstractNumId w:val="2"/>
  </w:num>
  <w:num w:numId="13">
    <w:abstractNumId w:val="6"/>
  </w:num>
  <w:num w:numId="14">
    <w:abstractNumId w:val="16"/>
  </w:num>
  <w:num w:numId="15">
    <w:abstractNumId w:val="11"/>
  </w:num>
  <w:num w:numId="16">
    <w:abstractNumId w:val="8"/>
  </w:num>
  <w:num w:numId="17">
    <w:abstractNumId w:val="5"/>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54D"/>
    <w:rsid w:val="000247EF"/>
    <w:rsid w:val="000300B9"/>
    <w:rsid w:val="00034ADC"/>
    <w:rsid w:val="0003529A"/>
    <w:rsid w:val="00036978"/>
    <w:rsid w:val="00041263"/>
    <w:rsid w:val="00041788"/>
    <w:rsid w:val="00044024"/>
    <w:rsid w:val="00045121"/>
    <w:rsid w:val="00047231"/>
    <w:rsid w:val="00052B79"/>
    <w:rsid w:val="00052F5E"/>
    <w:rsid w:val="00053109"/>
    <w:rsid w:val="00053F70"/>
    <w:rsid w:val="0005590C"/>
    <w:rsid w:val="00060F12"/>
    <w:rsid w:val="00061C5A"/>
    <w:rsid w:val="00061CC7"/>
    <w:rsid w:val="0007011A"/>
    <w:rsid w:val="00072DCD"/>
    <w:rsid w:val="00075B20"/>
    <w:rsid w:val="00077313"/>
    <w:rsid w:val="0008149C"/>
    <w:rsid w:val="00082DC8"/>
    <w:rsid w:val="000849D2"/>
    <w:rsid w:val="000849DD"/>
    <w:rsid w:val="00085023"/>
    <w:rsid w:val="00087F7F"/>
    <w:rsid w:val="000907F2"/>
    <w:rsid w:val="00091FA4"/>
    <w:rsid w:val="00093250"/>
    <w:rsid w:val="00097452"/>
    <w:rsid w:val="000A1F3A"/>
    <w:rsid w:val="000A4050"/>
    <w:rsid w:val="000A46BA"/>
    <w:rsid w:val="000A56B5"/>
    <w:rsid w:val="000A7FA0"/>
    <w:rsid w:val="000B6877"/>
    <w:rsid w:val="000C282B"/>
    <w:rsid w:val="000C509C"/>
    <w:rsid w:val="000C7A6E"/>
    <w:rsid w:val="000D09F7"/>
    <w:rsid w:val="000D157D"/>
    <w:rsid w:val="000D32DD"/>
    <w:rsid w:val="000D3E6A"/>
    <w:rsid w:val="000D57B1"/>
    <w:rsid w:val="000D69B0"/>
    <w:rsid w:val="000E2151"/>
    <w:rsid w:val="000E26E2"/>
    <w:rsid w:val="000E27D2"/>
    <w:rsid w:val="000E2B5C"/>
    <w:rsid w:val="000E3AAA"/>
    <w:rsid w:val="000E3DDD"/>
    <w:rsid w:val="000E4EF6"/>
    <w:rsid w:val="000E5A5A"/>
    <w:rsid w:val="000E5DD8"/>
    <w:rsid w:val="000E6437"/>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25AB"/>
    <w:rsid w:val="00126501"/>
    <w:rsid w:val="00135B25"/>
    <w:rsid w:val="0013627F"/>
    <w:rsid w:val="00137112"/>
    <w:rsid w:val="00142616"/>
    <w:rsid w:val="00142A0C"/>
    <w:rsid w:val="001463DA"/>
    <w:rsid w:val="0015166E"/>
    <w:rsid w:val="001566E4"/>
    <w:rsid w:val="00157B1C"/>
    <w:rsid w:val="001600CB"/>
    <w:rsid w:val="00161974"/>
    <w:rsid w:val="00161BCD"/>
    <w:rsid w:val="00162927"/>
    <w:rsid w:val="001676EE"/>
    <w:rsid w:val="00167DAC"/>
    <w:rsid w:val="00172DFD"/>
    <w:rsid w:val="00177161"/>
    <w:rsid w:val="00177FD0"/>
    <w:rsid w:val="00182687"/>
    <w:rsid w:val="0018370E"/>
    <w:rsid w:val="0018431A"/>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063"/>
    <w:rsid w:val="001A6122"/>
    <w:rsid w:val="001B08A7"/>
    <w:rsid w:val="001B3582"/>
    <w:rsid w:val="001B4609"/>
    <w:rsid w:val="001B6133"/>
    <w:rsid w:val="001B6518"/>
    <w:rsid w:val="001B698D"/>
    <w:rsid w:val="001C03E2"/>
    <w:rsid w:val="001C2285"/>
    <w:rsid w:val="001C3ED4"/>
    <w:rsid w:val="001C4056"/>
    <w:rsid w:val="001C51AA"/>
    <w:rsid w:val="001C551D"/>
    <w:rsid w:val="001C70FD"/>
    <w:rsid w:val="001D0DE3"/>
    <w:rsid w:val="001D1BF8"/>
    <w:rsid w:val="001D26F9"/>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880"/>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3D92"/>
    <w:rsid w:val="002A73FC"/>
    <w:rsid w:val="002B1BB7"/>
    <w:rsid w:val="002C0108"/>
    <w:rsid w:val="002C053D"/>
    <w:rsid w:val="002C10B1"/>
    <w:rsid w:val="002C6994"/>
    <w:rsid w:val="002C78F4"/>
    <w:rsid w:val="002C7972"/>
    <w:rsid w:val="002D13CC"/>
    <w:rsid w:val="002D2FDD"/>
    <w:rsid w:val="002D333F"/>
    <w:rsid w:val="002D3F14"/>
    <w:rsid w:val="002D5177"/>
    <w:rsid w:val="002D5340"/>
    <w:rsid w:val="002D5704"/>
    <w:rsid w:val="002D7192"/>
    <w:rsid w:val="002E11CD"/>
    <w:rsid w:val="002E24FB"/>
    <w:rsid w:val="002F16A7"/>
    <w:rsid w:val="002F6CEE"/>
    <w:rsid w:val="0030012B"/>
    <w:rsid w:val="00304924"/>
    <w:rsid w:val="00304FF0"/>
    <w:rsid w:val="003054C4"/>
    <w:rsid w:val="00305CC5"/>
    <w:rsid w:val="00306738"/>
    <w:rsid w:val="003113D1"/>
    <w:rsid w:val="0031156F"/>
    <w:rsid w:val="00311633"/>
    <w:rsid w:val="003225DD"/>
    <w:rsid w:val="00323042"/>
    <w:rsid w:val="003230AA"/>
    <w:rsid w:val="003278D5"/>
    <w:rsid w:val="00330AF1"/>
    <w:rsid w:val="00333561"/>
    <w:rsid w:val="00334436"/>
    <w:rsid w:val="00334A5C"/>
    <w:rsid w:val="003379A2"/>
    <w:rsid w:val="00340802"/>
    <w:rsid w:val="0034396E"/>
    <w:rsid w:val="003447A6"/>
    <w:rsid w:val="00345FA1"/>
    <w:rsid w:val="00346551"/>
    <w:rsid w:val="00346CA1"/>
    <w:rsid w:val="0035254C"/>
    <w:rsid w:val="00352AC9"/>
    <w:rsid w:val="00353E3C"/>
    <w:rsid w:val="00353EC7"/>
    <w:rsid w:val="00354CBA"/>
    <w:rsid w:val="003612BA"/>
    <w:rsid w:val="003613BA"/>
    <w:rsid w:val="0036359D"/>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48C2"/>
    <w:rsid w:val="003D6BBC"/>
    <w:rsid w:val="003D7039"/>
    <w:rsid w:val="003E1473"/>
    <w:rsid w:val="003E2299"/>
    <w:rsid w:val="003E2468"/>
    <w:rsid w:val="003E4BA4"/>
    <w:rsid w:val="003E5193"/>
    <w:rsid w:val="003E60F2"/>
    <w:rsid w:val="003F0CCC"/>
    <w:rsid w:val="003F1759"/>
    <w:rsid w:val="003F1D3A"/>
    <w:rsid w:val="003F457E"/>
    <w:rsid w:val="003F5676"/>
    <w:rsid w:val="003F5D24"/>
    <w:rsid w:val="003F61D0"/>
    <w:rsid w:val="00400135"/>
    <w:rsid w:val="00400564"/>
    <w:rsid w:val="004005B5"/>
    <w:rsid w:val="0040080B"/>
    <w:rsid w:val="00401BE1"/>
    <w:rsid w:val="00402C3E"/>
    <w:rsid w:val="00406AA8"/>
    <w:rsid w:val="00406C2D"/>
    <w:rsid w:val="004112A9"/>
    <w:rsid w:val="004112D3"/>
    <w:rsid w:val="004123B0"/>
    <w:rsid w:val="00413564"/>
    <w:rsid w:val="00413E22"/>
    <w:rsid w:val="00415246"/>
    <w:rsid w:val="004158C1"/>
    <w:rsid w:val="004168EC"/>
    <w:rsid w:val="00417AF4"/>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172"/>
    <w:rsid w:val="004477D9"/>
    <w:rsid w:val="004500CD"/>
    <w:rsid w:val="004508CC"/>
    <w:rsid w:val="00451897"/>
    <w:rsid w:val="00452214"/>
    <w:rsid w:val="00453A44"/>
    <w:rsid w:val="00454791"/>
    <w:rsid w:val="004563E3"/>
    <w:rsid w:val="00462069"/>
    <w:rsid w:val="0046364E"/>
    <w:rsid w:val="00464FDB"/>
    <w:rsid w:val="00465F5F"/>
    <w:rsid w:val="00467D57"/>
    <w:rsid w:val="00470ADE"/>
    <w:rsid w:val="00470BF0"/>
    <w:rsid w:val="00471253"/>
    <w:rsid w:val="00471785"/>
    <w:rsid w:val="00471D99"/>
    <w:rsid w:val="0047440B"/>
    <w:rsid w:val="004768F2"/>
    <w:rsid w:val="0048223A"/>
    <w:rsid w:val="00490283"/>
    <w:rsid w:val="004912D2"/>
    <w:rsid w:val="0049303A"/>
    <w:rsid w:val="00495257"/>
    <w:rsid w:val="004969DC"/>
    <w:rsid w:val="004A1C19"/>
    <w:rsid w:val="004A1D06"/>
    <w:rsid w:val="004A2ABA"/>
    <w:rsid w:val="004A308D"/>
    <w:rsid w:val="004A5CF9"/>
    <w:rsid w:val="004A78D6"/>
    <w:rsid w:val="004B0169"/>
    <w:rsid w:val="004B1057"/>
    <w:rsid w:val="004B49D0"/>
    <w:rsid w:val="004C174A"/>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29DD"/>
    <w:rsid w:val="004E3D71"/>
    <w:rsid w:val="004E60B8"/>
    <w:rsid w:val="004E77ED"/>
    <w:rsid w:val="004E79DF"/>
    <w:rsid w:val="004F3934"/>
    <w:rsid w:val="004F562B"/>
    <w:rsid w:val="004F7DA7"/>
    <w:rsid w:val="005001F7"/>
    <w:rsid w:val="00501243"/>
    <w:rsid w:val="00504B91"/>
    <w:rsid w:val="00505CE2"/>
    <w:rsid w:val="00506494"/>
    <w:rsid w:val="005076DD"/>
    <w:rsid w:val="00507DEE"/>
    <w:rsid w:val="00511010"/>
    <w:rsid w:val="00512FE1"/>
    <w:rsid w:val="005132D9"/>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A7B0F"/>
    <w:rsid w:val="005B13AC"/>
    <w:rsid w:val="005B17AD"/>
    <w:rsid w:val="005B25E0"/>
    <w:rsid w:val="005B3B4E"/>
    <w:rsid w:val="005B3D1F"/>
    <w:rsid w:val="005B6B7F"/>
    <w:rsid w:val="005B77C7"/>
    <w:rsid w:val="005C3556"/>
    <w:rsid w:val="005C359A"/>
    <w:rsid w:val="005C5B55"/>
    <w:rsid w:val="005D0B81"/>
    <w:rsid w:val="005D4351"/>
    <w:rsid w:val="005D6887"/>
    <w:rsid w:val="005D6B07"/>
    <w:rsid w:val="005D7AED"/>
    <w:rsid w:val="005E1892"/>
    <w:rsid w:val="005E2665"/>
    <w:rsid w:val="005E3D17"/>
    <w:rsid w:val="005E4EA3"/>
    <w:rsid w:val="005E7CFF"/>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3182"/>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49CF"/>
    <w:rsid w:val="00665924"/>
    <w:rsid w:val="006734AC"/>
    <w:rsid w:val="006779E8"/>
    <w:rsid w:val="00677F0D"/>
    <w:rsid w:val="00680C03"/>
    <w:rsid w:val="0068392C"/>
    <w:rsid w:val="006841B7"/>
    <w:rsid w:val="00684718"/>
    <w:rsid w:val="00684DE2"/>
    <w:rsid w:val="00687673"/>
    <w:rsid w:val="006927B9"/>
    <w:rsid w:val="00692A61"/>
    <w:rsid w:val="0069400D"/>
    <w:rsid w:val="00694F12"/>
    <w:rsid w:val="00695EC3"/>
    <w:rsid w:val="006A1AAE"/>
    <w:rsid w:val="006A2650"/>
    <w:rsid w:val="006A79D5"/>
    <w:rsid w:val="006B0C28"/>
    <w:rsid w:val="006B15BB"/>
    <w:rsid w:val="006B23C2"/>
    <w:rsid w:val="006B2624"/>
    <w:rsid w:val="006B3A79"/>
    <w:rsid w:val="006B3DBC"/>
    <w:rsid w:val="006C2E95"/>
    <w:rsid w:val="006C43BC"/>
    <w:rsid w:val="006C4940"/>
    <w:rsid w:val="006C6597"/>
    <w:rsid w:val="006D1AA0"/>
    <w:rsid w:val="006D6BDF"/>
    <w:rsid w:val="006E2863"/>
    <w:rsid w:val="006E3D69"/>
    <w:rsid w:val="006E46AC"/>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0DA7"/>
    <w:rsid w:val="00752E9F"/>
    <w:rsid w:val="007560B9"/>
    <w:rsid w:val="007563D8"/>
    <w:rsid w:val="0075658E"/>
    <w:rsid w:val="0075724C"/>
    <w:rsid w:val="00760FD3"/>
    <w:rsid w:val="00762707"/>
    <w:rsid w:val="00763025"/>
    <w:rsid w:val="00763804"/>
    <w:rsid w:val="00763816"/>
    <w:rsid w:val="007660A0"/>
    <w:rsid w:val="00766EFB"/>
    <w:rsid w:val="00767D84"/>
    <w:rsid w:val="00771926"/>
    <w:rsid w:val="00772F74"/>
    <w:rsid w:val="0077482A"/>
    <w:rsid w:val="00776474"/>
    <w:rsid w:val="0077665D"/>
    <w:rsid w:val="007778AA"/>
    <w:rsid w:val="007803A1"/>
    <w:rsid w:val="00782D05"/>
    <w:rsid w:val="00783400"/>
    <w:rsid w:val="0078421B"/>
    <w:rsid w:val="00784F0F"/>
    <w:rsid w:val="00785445"/>
    <w:rsid w:val="00790C18"/>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0FD3"/>
    <w:rsid w:val="007B4198"/>
    <w:rsid w:val="007B431E"/>
    <w:rsid w:val="007B4A25"/>
    <w:rsid w:val="007B5D7D"/>
    <w:rsid w:val="007B7587"/>
    <w:rsid w:val="007C07B3"/>
    <w:rsid w:val="007C1CAC"/>
    <w:rsid w:val="007C334A"/>
    <w:rsid w:val="007C4957"/>
    <w:rsid w:val="007C4A5C"/>
    <w:rsid w:val="007C7800"/>
    <w:rsid w:val="007D042F"/>
    <w:rsid w:val="007D1A8C"/>
    <w:rsid w:val="007D2D53"/>
    <w:rsid w:val="007D3700"/>
    <w:rsid w:val="007D4D88"/>
    <w:rsid w:val="007D57E4"/>
    <w:rsid w:val="007D6934"/>
    <w:rsid w:val="007D6A21"/>
    <w:rsid w:val="007D7116"/>
    <w:rsid w:val="007D7911"/>
    <w:rsid w:val="007E0126"/>
    <w:rsid w:val="007E1968"/>
    <w:rsid w:val="007E1FA9"/>
    <w:rsid w:val="007E3754"/>
    <w:rsid w:val="007E4229"/>
    <w:rsid w:val="007E5B1C"/>
    <w:rsid w:val="007F1483"/>
    <w:rsid w:val="007F428E"/>
    <w:rsid w:val="007F66BF"/>
    <w:rsid w:val="007F794F"/>
    <w:rsid w:val="00801C99"/>
    <w:rsid w:val="00802D70"/>
    <w:rsid w:val="00803D25"/>
    <w:rsid w:val="00806D5C"/>
    <w:rsid w:val="008117A5"/>
    <w:rsid w:val="00813503"/>
    <w:rsid w:val="00816182"/>
    <w:rsid w:val="00816AB5"/>
    <w:rsid w:val="008208DB"/>
    <w:rsid w:val="0082291E"/>
    <w:rsid w:val="008252A1"/>
    <w:rsid w:val="00825468"/>
    <w:rsid w:val="00831345"/>
    <w:rsid w:val="00831668"/>
    <w:rsid w:val="00832575"/>
    <w:rsid w:val="008325C7"/>
    <w:rsid w:val="0083544A"/>
    <w:rsid w:val="00835E74"/>
    <w:rsid w:val="00836F62"/>
    <w:rsid w:val="00837600"/>
    <w:rsid w:val="00840479"/>
    <w:rsid w:val="00841C38"/>
    <w:rsid w:val="00843343"/>
    <w:rsid w:val="00844512"/>
    <w:rsid w:val="00844653"/>
    <w:rsid w:val="00844F2C"/>
    <w:rsid w:val="00844FA9"/>
    <w:rsid w:val="00846168"/>
    <w:rsid w:val="00846332"/>
    <w:rsid w:val="0085007A"/>
    <w:rsid w:val="008506C1"/>
    <w:rsid w:val="00850EC5"/>
    <w:rsid w:val="0085214F"/>
    <w:rsid w:val="00852C67"/>
    <w:rsid w:val="00854FA7"/>
    <w:rsid w:val="00854FC2"/>
    <w:rsid w:val="0085680B"/>
    <w:rsid w:val="0086047B"/>
    <w:rsid w:val="00861CAE"/>
    <w:rsid w:val="00861CC6"/>
    <w:rsid w:val="008627EC"/>
    <w:rsid w:val="00862E9C"/>
    <w:rsid w:val="00863031"/>
    <w:rsid w:val="0086378C"/>
    <w:rsid w:val="00863F53"/>
    <w:rsid w:val="008711BF"/>
    <w:rsid w:val="008716C9"/>
    <w:rsid w:val="0087612A"/>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A6DEF"/>
    <w:rsid w:val="008A744A"/>
    <w:rsid w:val="008B1BC1"/>
    <w:rsid w:val="008B43AD"/>
    <w:rsid w:val="008C17EB"/>
    <w:rsid w:val="008C243D"/>
    <w:rsid w:val="008C330D"/>
    <w:rsid w:val="008C595A"/>
    <w:rsid w:val="008C65D1"/>
    <w:rsid w:val="008C7867"/>
    <w:rsid w:val="008D042B"/>
    <w:rsid w:val="008D14DE"/>
    <w:rsid w:val="008D2944"/>
    <w:rsid w:val="008D4860"/>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06CBE"/>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1D0E"/>
    <w:rsid w:val="00963D52"/>
    <w:rsid w:val="00966FB3"/>
    <w:rsid w:val="00967288"/>
    <w:rsid w:val="009678EB"/>
    <w:rsid w:val="00971E90"/>
    <w:rsid w:val="00975299"/>
    <w:rsid w:val="00975F1A"/>
    <w:rsid w:val="00976516"/>
    <w:rsid w:val="00977821"/>
    <w:rsid w:val="009778F2"/>
    <w:rsid w:val="00980EB5"/>
    <w:rsid w:val="00981E7A"/>
    <w:rsid w:val="00982478"/>
    <w:rsid w:val="00984B7A"/>
    <w:rsid w:val="00984EB1"/>
    <w:rsid w:val="00985E91"/>
    <w:rsid w:val="009907A3"/>
    <w:rsid w:val="00993D5D"/>
    <w:rsid w:val="00994420"/>
    <w:rsid w:val="00995115"/>
    <w:rsid w:val="009A0137"/>
    <w:rsid w:val="009A39CD"/>
    <w:rsid w:val="009A7698"/>
    <w:rsid w:val="009A7D77"/>
    <w:rsid w:val="009A7E88"/>
    <w:rsid w:val="009B299B"/>
    <w:rsid w:val="009B42B5"/>
    <w:rsid w:val="009C03E5"/>
    <w:rsid w:val="009C3AAE"/>
    <w:rsid w:val="009C4442"/>
    <w:rsid w:val="009D1C01"/>
    <w:rsid w:val="009D2E9C"/>
    <w:rsid w:val="009D54C0"/>
    <w:rsid w:val="009D79B0"/>
    <w:rsid w:val="009E08E2"/>
    <w:rsid w:val="009E11CF"/>
    <w:rsid w:val="009E37EB"/>
    <w:rsid w:val="009E398F"/>
    <w:rsid w:val="009E4B99"/>
    <w:rsid w:val="009E5FE4"/>
    <w:rsid w:val="009E6C09"/>
    <w:rsid w:val="009F14D6"/>
    <w:rsid w:val="009F32EC"/>
    <w:rsid w:val="009F3B5A"/>
    <w:rsid w:val="009F4F9F"/>
    <w:rsid w:val="00A009E9"/>
    <w:rsid w:val="00A019EE"/>
    <w:rsid w:val="00A050AE"/>
    <w:rsid w:val="00A051B1"/>
    <w:rsid w:val="00A06730"/>
    <w:rsid w:val="00A07D34"/>
    <w:rsid w:val="00A10312"/>
    <w:rsid w:val="00A11C7C"/>
    <w:rsid w:val="00A12024"/>
    <w:rsid w:val="00A125DF"/>
    <w:rsid w:val="00A14177"/>
    <w:rsid w:val="00A147C5"/>
    <w:rsid w:val="00A1749E"/>
    <w:rsid w:val="00A2201D"/>
    <w:rsid w:val="00A225A4"/>
    <w:rsid w:val="00A23152"/>
    <w:rsid w:val="00A2485B"/>
    <w:rsid w:val="00A251DE"/>
    <w:rsid w:val="00A26661"/>
    <w:rsid w:val="00A2677C"/>
    <w:rsid w:val="00A279F9"/>
    <w:rsid w:val="00A30A2F"/>
    <w:rsid w:val="00A30EBD"/>
    <w:rsid w:val="00A324F4"/>
    <w:rsid w:val="00A33684"/>
    <w:rsid w:val="00A33C62"/>
    <w:rsid w:val="00A348F0"/>
    <w:rsid w:val="00A352C4"/>
    <w:rsid w:val="00A4052F"/>
    <w:rsid w:val="00A41C91"/>
    <w:rsid w:val="00A41FED"/>
    <w:rsid w:val="00A479E6"/>
    <w:rsid w:val="00A50AA7"/>
    <w:rsid w:val="00A5274C"/>
    <w:rsid w:val="00A529D1"/>
    <w:rsid w:val="00A53133"/>
    <w:rsid w:val="00A545FE"/>
    <w:rsid w:val="00A55FFA"/>
    <w:rsid w:val="00A61163"/>
    <w:rsid w:val="00A613E0"/>
    <w:rsid w:val="00A616E8"/>
    <w:rsid w:val="00A634FC"/>
    <w:rsid w:val="00A64F18"/>
    <w:rsid w:val="00A6648C"/>
    <w:rsid w:val="00A71E3D"/>
    <w:rsid w:val="00A71EEA"/>
    <w:rsid w:val="00A73088"/>
    <w:rsid w:val="00A83F3A"/>
    <w:rsid w:val="00A856CC"/>
    <w:rsid w:val="00A8677A"/>
    <w:rsid w:val="00A86EBA"/>
    <w:rsid w:val="00A87A00"/>
    <w:rsid w:val="00A90BB6"/>
    <w:rsid w:val="00A90E00"/>
    <w:rsid w:val="00A9182C"/>
    <w:rsid w:val="00A94DFD"/>
    <w:rsid w:val="00A95050"/>
    <w:rsid w:val="00A9792F"/>
    <w:rsid w:val="00AA1527"/>
    <w:rsid w:val="00AA2F8E"/>
    <w:rsid w:val="00AA332F"/>
    <w:rsid w:val="00AA4874"/>
    <w:rsid w:val="00AB1F55"/>
    <w:rsid w:val="00AB3C20"/>
    <w:rsid w:val="00AB4786"/>
    <w:rsid w:val="00AB516F"/>
    <w:rsid w:val="00AB5A87"/>
    <w:rsid w:val="00AB7D5B"/>
    <w:rsid w:val="00AC0EC3"/>
    <w:rsid w:val="00AC38BE"/>
    <w:rsid w:val="00AC5876"/>
    <w:rsid w:val="00AC6D06"/>
    <w:rsid w:val="00AD0F1F"/>
    <w:rsid w:val="00AD482F"/>
    <w:rsid w:val="00AD50F8"/>
    <w:rsid w:val="00AD6402"/>
    <w:rsid w:val="00AD780D"/>
    <w:rsid w:val="00AD79E2"/>
    <w:rsid w:val="00AE0E26"/>
    <w:rsid w:val="00AE0E65"/>
    <w:rsid w:val="00AE20AE"/>
    <w:rsid w:val="00AE2FDD"/>
    <w:rsid w:val="00AE4C75"/>
    <w:rsid w:val="00AE53C7"/>
    <w:rsid w:val="00AE59A1"/>
    <w:rsid w:val="00AE63AE"/>
    <w:rsid w:val="00AE6F53"/>
    <w:rsid w:val="00AE7BCD"/>
    <w:rsid w:val="00AF0B3E"/>
    <w:rsid w:val="00AF1605"/>
    <w:rsid w:val="00AF453F"/>
    <w:rsid w:val="00AF6EF7"/>
    <w:rsid w:val="00AF7D36"/>
    <w:rsid w:val="00B00C60"/>
    <w:rsid w:val="00B018EF"/>
    <w:rsid w:val="00B01F43"/>
    <w:rsid w:val="00B03363"/>
    <w:rsid w:val="00B07E6E"/>
    <w:rsid w:val="00B103F3"/>
    <w:rsid w:val="00B11352"/>
    <w:rsid w:val="00B14F7A"/>
    <w:rsid w:val="00B156D5"/>
    <w:rsid w:val="00B15F0C"/>
    <w:rsid w:val="00B17540"/>
    <w:rsid w:val="00B17BF9"/>
    <w:rsid w:val="00B217F5"/>
    <w:rsid w:val="00B222F5"/>
    <w:rsid w:val="00B23813"/>
    <w:rsid w:val="00B24E92"/>
    <w:rsid w:val="00B25DD1"/>
    <w:rsid w:val="00B2682A"/>
    <w:rsid w:val="00B26862"/>
    <w:rsid w:val="00B269C9"/>
    <w:rsid w:val="00B2773E"/>
    <w:rsid w:val="00B30AD3"/>
    <w:rsid w:val="00B30EAB"/>
    <w:rsid w:val="00B31D17"/>
    <w:rsid w:val="00B33571"/>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63668"/>
    <w:rsid w:val="00B64448"/>
    <w:rsid w:val="00B71AB2"/>
    <w:rsid w:val="00B75AB9"/>
    <w:rsid w:val="00B7780E"/>
    <w:rsid w:val="00B80378"/>
    <w:rsid w:val="00B80BD8"/>
    <w:rsid w:val="00B8116F"/>
    <w:rsid w:val="00B81EDD"/>
    <w:rsid w:val="00B846C9"/>
    <w:rsid w:val="00B8504E"/>
    <w:rsid w:val="00B91D9C"/>
    <w:rsid w:val="00B922F1"/>
    <w:rsid w:val="00B934FC"/>
    <w:rsid w:val="00B94452"/>
    <w:rsid w:val="00B951FA"/>
    <w:rsid w:val="00B95A98"/>
    <w:rsid w:val="00B970C5"/>
    <w:rsid w:val="00B97B16"/>
    <w:rsid w:val="00BA0B6D"/>
    <w:rsid w:val="00BA1C4D"/>
    <w:rsid w:val="00BA35D2"/>
    <w:rsid w:val="00BA4B88"/>
    <w:rsid w:val="00BA5285"/>
    <w:rsid w:val="00BA612E"/>
    <w:rsid w:val="00BB164F"/>
    <w:rsid w:val="00BB1818"/>
    <w:rsid w:val="00BB3564"/>
    <w:rsid w:val="00BB361A"/>
    <w:rsid w:val="00BB56C9"/>
    <w:rsid w:val="00BB68F9"/>
    <w:rsid w:val="00BC1C98"/>
    <w:rsid w:val="00BC3264"/>
    <w:rsid w:val="00BC483D"/>
    <w:rsid w:val="00BD16F3"/>
    <w:rsid w:val="00BD1C31"/>
    <w:rsid w:val="00BD2281"/>
    <w:rsid w:val="00BD2AE8"/>
    <w:rsid w:val="00BD350A"/>
    <w:rsid w:val="00BD5C60"/>
    <w:rsid w:val="00BE1322"/>
    <w:rsid w:val="00BE6293"/>
    <w:rsid w:val="00BF4502"/>
    <w:rsid w:val="00BF5118"/>
    <w:rsid w:val="00BF5DEB"/>
    <w:rsid w:val="00BF62D7"/>
    <w:rsid w:val="00BF6CB1"/>
    <w:rsid w:val="00BF76AD"/>
    <w:rsid w:val="00C00476"/>
    <w:rsid w:val="00C01958"/>
    <w:rsid w:val="00C03C80"/>
    <w:rsid w:val="00C03F0E"/>
    <w:rsid w:val="00C0451C"/>
    <w:rsid w:val="00C0471C"/>
    <w:rsid w:val="00C04C9B"/>
    <w:rsid w:val="00C05024"/>
    <w:rsid w:val="00C05221"/>
    <w:rsid w:val="00C05566"/>
    <w:rsid w:val="00C05938"/>
    <w:rsid w:val="00C06E53"/>
    <w:rsid w:val="00C06F76"/>
    <w:rsid w:val="00C110F6"/>
    <w:rsid w:val="00C11B09"/>
    <w:rsid w:val="00C161A9"/>
    <w:rsid w:val="00C17FF5"/>
    <w:rsid w:val="00C21A20"/>
    <w:rsid w:val="00C21FF4"/>
    <w:rsid w:val="00C30084"/>
    <w:rsid w:val="00C30D7A"/>
    <w:rsid w:val="00C32620"/>
    <w:rsid w:val="00C354E2"/>
    <w:rsid w:val="00C36DB2"/>
    <w:rsid w:val="00C37478"/>
    <w:rsid w:val="00C44688"/>
    <w:rsid w:val="00C50230"/>
    <w:rsid w:val="00C50A59"/>
    <w:rsid w:val="00C51014"/>
    <w:rsid w:val="00C52796"/>
    <w:rsid w:val="00C529E6"/>
    <w:rsid w:val="00C52B6B"/>
    <w:rsid w:val="00C536BD"/>
    <w:rsid w:val="00C53955"/>
    <w:rsid w:val="00C54A75"/>
    <w:rsid w:val="00C61AF5"/>
    <w:rsid w:val="00C63CA4"/>
    <w:rsid w:val="00C65EA7"/>
    <w:rsid w:val="00C67F84"/>
    <w:rsid w:val="00C70160"/>
    <w:rsid w:val="00C70589"/>
    <w:rsid w:val="00C714F2"/>
    <w:rsid w:val="00C77448"/>
    <w:rsid w:val="00C80F10"/>
    <w:rsid w:val="00C83A02"/>
    <w:rsid w:val="00C84EF3"/>
    <w:rsid w:val="00C91514"/>
    <w:rsid w:val="00C918A9"/>
    <w:rsid w:val="00C92664"/>
    <w:rsid w:val="00C94FD7"/>
    <w:rsid w:val="00C95AB2"/>
    <w:rsid w:val="00C9691F"/>
    <w:rsid w:val="00CA03CA"/>
    <w:rsid w:val="00CA1613"/>
    <w:rsid w:val="00CA4831"/>
    <w:rsid w:val="00CA4A89"/>
    <w:rsid w:val="00CA783C"/>
    <w:rsid w:val="00CB5DA2"/>
    <w:rsid w:val="00CB61CA"/>
    <w:rsid w:val="00CB6352"/>
    <w:rsid w:val="00CB6BB2"/>
    <w:rsid w:val="00CB743D"/>
    <w:rsid w:val="00CC06C5"/>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60"/>
    <w:rsid w:val="00CF61BB"/>
    <w:rsid w:val="00CF648F"/>
    <w:rsid w:val="00D02FD4"/>
    <w:rsid w:val="00D07095"/>
    <w:rsid w:val="00D07A91"/>
    <w:rsid w:val="00D10C9C"/>
    <w:rsid w:val="00D13C8B"/>
    <w:rsid w:val="00D147D8"/>
    <w:rsid w:val="00D14D01"/>
    <w:rsid w:val="00D16C97"/>
    <w:rsid w:val="00D2147F"/>
    <w:rsid w:val="00D24F8D"/>
    <w:rsid w:val="00D26B88"/>
    <w:rsid w:val="00D26BE6"/>
    <w:rsid w:val="00D318DD"/>
    <w:rsid w:val="00D32FE6"/>
    <w:rsid w:val="00D33FAE"/>
    <w:rsid w:val="00D34828"/>
    <w:rsid w:val="00D35720"/>
    <w:rsid w:val="00D43DD8"/>
    <w:rsid w:val="00D466BB"/>
    <w:rsid w:val="00D549AD"/>
    <w:rsid w:val="00D54CB4"/>
    <w:rsid w:val="00D5534E"/>
    <w:rsid w:val="00D55D48"/>
    <w:rsid w:val="00D5748B"/>
    <w:rsid w:val="00D57631"/>
    <w:rsid w:val="00D609A9"/>
    <w:rsid w:val="00D62141"/>
    <w:rsid w:val="00D6740E"/>
    <w:rsid w:val="00D735D7"/>
    <w:rsid w:val="00D739DF"/>
    <w:rsid w:val="00D7415D"/>
    <w:rsid w:val="00D76B9A"/>
    <w:rsid w:val="00D76D53"/>
    <w:rsid w:val="00D76E0E"/>
    <w:rsid w:val="00D77001"/>
    <w:rsid w:val="00D7732A"/>
    <w:rsid w:val="00D81B7A"/>
    <w:rsid w:val="00D829E8"/>
    <w:rsid w:val="00D83B7A"/>
    <w:rsid w:val="00D83D7B"/>
    <w:rsid w:val="00D8401D"/>
    <w:rsid w:val="00D84286"/>
    <w:rsid w:val="00D85634"/>
    <w:rsid w:val="00D85E93"/>
    <w:rsid w:val="00D86BB9"/>
    <w:rsid w:val="00D94725"/>
    <w:rsid w:val="00D95B09"/>
    <w:rsid w:val="00D9659B"/>
    <w:rsid w:val="00D97B2E"/>
    <w:rsid w:val="00DA0136"/>
    <w:rsid w:val="00DA0ABB"/>
    <w:rsid w:val="00DA25C6"/>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3473"/>
    <w:rsid w:val="00DC6256"/>
    <w:rsid w:val="00DC7486"/>
    <w:rsid w:val="00DC750A"/>
    <w:rsid w:val="00DD04E9"/>
    <w:rsid w:val="00DD162E"/>
    <w:rsid w:val="00DD52AE"/>
    <w:rsid w:val="00DE042E"/>
    <w:rsid w:val="00DE17E7"/>
    <w:rsid w:val="00DE3052"/>
    <w:rsid w:val="00DE3EDF"/>
    <w:rsid w:val="00DF1389"/>
    <w:rsid w:val="00DF7167"/>
    <w:rsid w:val="00E05C9C"/>
    <w:rsid w:val="00E06E1B"/>
    <w:rsid w:val="00E06F83"/>
    <w:rsid w:val="00E108E9"/>
    <w:rsid w:val="00E10999"/>
    <w:rsid w:val="00E12480"/>
    <w:rsid w:val="00E146BF"/>
    <w:rsid w:val="00E14D21"/>
    <w:rsid w:val="00E17C3A"/>
    <w:rsid w:val="00E20296"/>
    <w:rsid w:val="00E2064C"/>
    <w:rsid w:val="00E20772"/>
    <w:rsid w:val="00E2325E"/>
    <w:rsid w:val="00E23553"/>
    <w:rsid w:val="00E23800"/>
    <w:rsid w:val="00E23F15"/>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4000"/>
    <w:rsid w:val="00E54A47"/>
    <w:rsid w:val="00E55E4D"/>
    <w:rsid w:val="00E572CA"/>
    <w:rsid w:val="00E57865"/>
    <w:rsid w:val="00E61B03"/>
    <w:rsid w:val="00E662CE"/>
    <w:rsid w:val="00E66BD1"/>
    <w:rsid w:val="00E66F95"/>
    <w:rsid w:val="00E67FE8"/>
    <w:rsid w:val="00E70AA6"/>
    <w:rsid w:val="00E72C47"/>
    <w:rsid w:val="00E731EE"/>
    <w:rsid w:val="00E769DD"/>
    <w:rsid w:val="00E76B2D"/>
    <w:rsid w:val="00E76BB8"/>
    <w:rsid w:val="00E771B0"/>
    <w:rsid w:val="00E824DF"/>
    <w:rsid w:val="00E83A5C"/>
    <w:rsid w:val="00E84F7A"/>
    <w:rsid w:val="00E86D1C"/>
    <w:rsid w:val="00E92133"/>
    <w:rsid w:val="00E93CB5"/>
    <w:rsid w:val="00E9485E"/>
    <w:rsid w:val="00E957B7"/>
    <w:rsid w:val="00E97917"/>
    <w:rsid w:val="00E97D83"/>
    <w:rsid w:val="00EA0558"/>
    <w:rsid w:val="00EA3627"/>
    <w:rsid w:val="00EA7141"/>
    <w:rsid w:val="00EB0214"/>
    <w:rsid w:val="00EB1A0B"/>
    <w:rsid w:val="00EB5A36"/>
    <w:rsid w:val="00EC108C"/>
    <w:rsid w:val="00EC45B0"/>
    <w:rsid w:val="00EC4830"/>
    <w:rsid w:val="00EC4C7D"/>
    <w:rsid w:val="00EC707F"/>
    <w:rsid w:val="00ED0F50"/>
    <w:rsid w:val="00ED1286"/>
    <w:rsid w:val="00ED63A5"/>
    <w:rsid w:val="00ED77AD"/>
    <w:rsid w:val="00ED781B"/>
    <w:rsid w:val="00ED7BE5"/>
    <w:rsid w:val="00EE38A2"/>
    <w:rsid w:val="00EE3D22"/>
    <w:rsid w:val="00EE5AE0"/>
    <w:rsid w:val="00EE788E"/>
    <w:rsid w:val="00EF0ADE"/>
    <w:rsid w:val="00EF3DFB"/>
    <w:rsid w:val="00EF65D5"/>
    <w:rsid w:val="00EF6EC6"/>
    <w:rsid w:val="00F00400"/>
    <w:rsid w:val="00F0156D"/>
    <w:rsid w:val="00F018D3"/>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1AB"/>
    <w:rsid w:val="00F32B91"/>
    <w:rsid w:val="00F32D3A"/>
    <w:rsid w:val="00F332C9"/>
    <w:rsid w:val="00F33760"/>
    <w:rsid w:val="00F34116"/>
    <w:rsid w:val="00F350C9"/>
    <w:rsid w:val="00F36A82"/>
    <w:rsid w:val="00F37464"/>
    <w:rsid w:val="00F4067D"/>
    <w:rsid w:val="00F427A1"/>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65E2"/>
    <w:rsid w:val="00F712D8"/>
    <w:rsid w:val="00F72AFD"/>
    <w:rsid w:val="00F762B6"/>
    <w:rsid w:val="00F824AA"/>
    <w:rsid w:val="00F8467E"/>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1E3"/>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51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rPr>
  </w:style>
  <w:style w:type="paragraph" w:styleId="Heading2">
    <w:name w:val="heading 2"/>
    <w:basedOn w:val="Normal"/>
    <w:next w:val="Normal"/>
    <w:link w:val="Heading2Char"/>
    <w:unhideWhenUsed/>
    <w:qFormat/>
    <w:rsid w:val="00D14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A7D7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14D01"/>
    <w:pPr>
      <w:autoSpaceDE/>
      <w:autoSpaceDN/>
      <w:adjustRightInd/>
      <w:spacing w:before="240" w:after="60"/>
      <w:outlineLvl w:val="4"/>
    </w:pPr>
    <w:rPr>
      <w:rFonts w:ascii="Times New Roman" w:hAnsi="Times New Roman"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uiPriority w:val="99"/>
    <w:semiHidden/>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semiHidden/>
    <w:rsid w:val="00C00476"/>
    <w:rPr>
      <w:rFonts w:ascii="Arial" w:hAnsi="Arial" w:cs="Arial"/>
      <w:sz w:val="20"/>
      <w:szCs w:val="20"/>
    </w:rPr>
  </w:style>
  <w:style w:type="character" w:styleId="Hyperlink">
    <w:name w:val="Hyperlink"/>
    <w:basedOn w:val="DefaultParagraphFont"/>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link w:val="BodyTextChar"/>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character" w:customStyle="1" w:styleId="Heading3Char">
    <w:name w:val="Heading 3 Char"/>
    <w:basedOn w:val="DefaultParagraphFont"/>
    <w:link w:val="Heading3"/>
    <w:uiPriority w:val="9"/>
    <w:semiHidden/>
    <w:rsid w:val="009A7D77"/>
    <w:rPr>
      <w:rFonts w:asciiTheme="majorHAnsi" w:eastAsiaTheme="majorEastAsia" w:hAnsiTheme="majorHAnsi" w:cstheme="majorBidi"/>
      <w:b/>
      <w:bCs/>
      <w:color w:val="4F81BD" w:themeColor="accent1"/>
    </w:rPr>
  </w:style>
  <w:style w:type="paragraph" w:styleId="ListNumber">
    <w:name w:val="List Number"/>
    <w:basedOn w:val="Normal"/>
    <w:autoRedefine/>
    <w:rsid w:val="009A7D77"/>
    <w:pPr>
      <w:autoSpaceDE/>
      <w:autoSpaceDN/>
      <w:adjustRightInd/>
      <w:spacing w:before="120" w:after="120"/>
    </w:pPr>
    <w:rPr>
      <w:rFonts w:ascii="Times New Roman" w:hAnsi="Times New Roman" w:cs="Times New Roman"/>
      <w:color w:val="auto"/>
    </w:rPr>
  </w:style>
  <w:style w:type="character" w:customStyle="1" w:styleId="Heading2Char">
    <w:name w:val="Heading 2 Char"/>
    <w:basedOn w:val="DefaultParagraphFont"/>
    <w:link w:val="Heading2"/>
    <w:uiPriority w:val="9"/>
    <w:semiHidden/>
    <w:rsid w:val="00D14D0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D14D01"/>
    <w:rPr>
      <w:rFonts w:ascii="Times New Roman" w:hAnsi="Times New Roman"/>
      <w:b/>
      <w:bCs/>
      <w:i/>
      <w:iCs/>
      <w:color w:val="auto"/>
      <w:sz w:val="26"/>
      <w:szCs w:val="26"/>
    </w:rPr>
  </w:style>
  <w:style w:type="paragraph" w:styleId="TOC2">
    <w:name w:val="toc 2"/>
    <w:basedOn w:val="Normal"/>
    <w:next w:val="Normal"/>
    <w:autoRedefine/>
    <w:semiHidden/>
    <w:rsid w:val="00D14D01"/>
    <w:pPr>
      <w:autoSpaceDE/>
      <w:autoSpaceDN/>
      <w:adjustRightInd/>
      <w:ind w:left="240"/>
    </w:pPr>
    <w:rPr>
      <w:rFonts w:ascii="Times New Roman" w:hAnsi="Times New Roman" w:cs="Times New Roman"/>
      <w:color w:val="auto"/>
    </w:rPr>
  </w:style>
  <w:style w:type="paragraph" w:customStyle="1" w:styleId="SideBarHeading">
    <w:name w:val="Side Bar Heading"/>
    <w:basedOn w:val="Normal"/>
    <w:rsid w:val="00D14D01"/>
    <w:pPr>
      <w:autoSpaceDE/>
      <w:autoSpaceDN/>
      <w:adjustRightInd/>
      <w:jc w:val="center"/>
    </w:pPr>
    <w:rPr>
      <w:b/>
      <w:color w:val="auto"/>
    </w:rPr>
  </w:style>
  <w:style w:type="paragraph" w:customStyle="1" w:styleId="ReportTitle">
    <w:name w:val="Report Title"/>
    <w:basedOn w:val="Normal"/>
    <w:rsid w:val="00D14D01"/>
    <w:pPr>
      <w:autoSpaceDE/>
      <w:autoSpaceDN/>
      <w:adjustRightInd/>
    </w:pPr>
    <w:rPr>
      <w:rFonts w:ascii="Tahoma" w:hAnsi="Tahoma" w:cs="Tahoma"/>
      <w:color w:val="264D74"/>
      <w:sz w:val="64"/>
      <w:szCs w:val="64"/>
    </w:rPr>
  </w:style>
  <w:style w:type="numbering" w:customStyle="1" w:styleId="StyleBulleted10pt">
    <w:name w:val="Style Bulleted 10 pt"/>
    <w:basedOn w:val="NoList"/>
    <w:rsid w:val="00D14D01"/>
    <w:pPr>
      <w:numPr>
        <w:numId w:val="6"/>
      </w:numPr>
    </w:pPr>
  </w:style>
  <w:style w:type="paragraph" w:customStyle="1" w:styleId="AlternativeFigureReference">
    <w:name w:val="Alternative Figure Reference"/>
    <w:basedOn w:val="Normal"/>
    <w:rsid w:val="00D14D01"/>
    <w:pPr>
      <w:autoSpaceDE/>
      <w:autoSpaceDN/>
      <w:adjustRightInd/>
      <w:jc w:val="center"/>
    </w:pPr>
    <w:rPr>
      <w:b/>
      <w:color w:val="264D74"/>
    </w:rPr>
  </w:style>
  <w:style w:type="paragraph" w:styleId="TOC3">
    <w:name w:val="toc 3"/>
    <w:basedOn w:val="Normal"/>
    <w:next w:val="Normal"/>
    <w:autoRedefine/>
    <w:semiHidden/>
    <w:rsid w:val="00D14D01"/>
    <w:pPr>
      <w:autoSpaceDE/>
      <w:autoSpaceDN/>
      <w:adjustRightInd/>
      <w:ind w:left="480"/>
    </w:pPr>
    <w:rPr>
      <w:rFonts w:ascii="Times New Roman" w:hAnsi="Times New Roman" w:cs="Times New Roman"/>
      <w:color w:val="auto"/>
    </w:rPr>
  </w:style>
  <w:style w:type="paragraph" w:customStyle="1" w:styleId="AuthorTOC">
    <w:name w:val="Author/TOC"/>
    <w:basedOn w:val="ReportTitle"/>
    <w:rsid w:val="00D14D01"/>
  </w:style>
  <w:style w:type="paragraph" w:customStyle="1" w:styleId="BodyIndent2">
    <w:name w:val="Body Indent 2"/>
    <w:basedOn w:val="Normal"/>
    <w:rsid w:val="00D14D01"/>
    <w:pPr>
      <w:autoSpaceDE/>
      <w:autoSpaceDN/>
      <w:adjustRightInd/>
      <w:spacing w:before="120" w:after="120"/>
      <w:ind w:left="1440"/>
    </w:pPr>
    <w:rPr>
      <w:rFonts w:ascii="Times New Roman" w:hAnsi="Times New Roman" w:cs="Times New Roman"/>
      <w:color w:val="auto"/>
    </w:rPr>
  </w:style>
  <w:style w:type="paragraph" w:styleId="BodyText3">
    <w:name w:val="Body Text 3"/>
    <w:basedOn w:val="Normal"/>
    <w:link w:val="BodyText3Char"/>
    <w:rsid w:val="00D14D01"/>
    <w:pPr>
      <w:autoSpaceDE/>
      <w:autoSpaceDN/>
      <w:adjustRightInd/>
    </w:pPr>
    <w:rPr>
      <w:rFonts w:ascii="Times New Roman" w:hAnsi="Times New Roman" w:cs="Times New Roman"/>
      <w:color w:val="auto"/>
      <w:sz w:val="20"/>
      <w:szCs w:val="20"/>
    </w:rPr>
  </w:style>
  <w:style w:type="character" w:customStyle="1" w:styleId="BodyText3Char">
    <w:name w:val="Body Text 3 Char"/>
    <w:basedOn w:val="DefaultParagraphFont"/>
    <w:link w:val="BodyText3"/>
    <w:rsid w:val="00D14D01"/>
    <w:rPr>
      <w:rFonts w:ascii="Times New Roman" w:hAnsi="Times New Roman"/>
      <w:color w:val="auto"/>
      <w:sz w:val="20"/>
      <w:szCs w:val="20"/>
    </w:rPr>
  </w:style>
  <w:style w:type="paragraph" w:styleId="BodyTextIndent2">
    <w:name w:val="Body Text Indent 2"/>
    <w:basedOn w:val="Normal"/>
    <w:link w:val="BodyTextIndent2Char"/>
    <w:rsid w:val="00D14D01"/>
    <w:pPr>
      <w:autoSpaceDE/>
      <w:autoSpaceDN/>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rsid w:val="00D14D01"/>
    <w:rPr>
      <w:rFonts w:ascii="Times New Roman" w:hAnsi="Times New Roman"/>
      <w:color w:val="auto"/>
    </w:rPr>
  </w:style>
  <w:style w:type="character" w:customStyle="1" w:styleId="BodyTextChar">
    <w:name w:val="Body Text Char"/>
    <w:link w:val="BodyText"/>
    <w:rsid w:val="00D14D01"/>
    <w:rPr>
      <w:rFonts w:ascii="Arial" w:hAnsi="Arial" w:cs="Arial"/>
    </w:rPr>
  </w:style>
  <w:style w:type="numbering" w:customStyle="1" w:styleId="Style1">
    <w:name w:val="Style1"/>
    <w:rsid w:val="00D14D01"/>
    <w:pPr>
      <w:numPr>
        <w:numId w:val="13"/>
      </w:numPr>
    </w:pPr>
  </w:style>
  <w:style w:type="paragraph" w:styleId="EndnoteText">
    <w:name w:val="endnote text"/>
    <w:basedOn w:val="Normal"/>
    <w:link w:val="EndnoteTextChar"/>
    <w:rsid w:val="00D14D01"/>
    <w:pPr>
      <w:autoSpaceDE/>
      <w:autoSpaceDN/>
      <w:adjustRightInd/>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D14D01"/>
    <w:rPr>
      <w:rFonts w:ascii="Times New Roman" w:hAnsi="Times New Roman"/>
      <w:color w:val="auto"/>
      <w:sz w:val="20"/>
      <w:szCs w:val="20"/>
    </w:rPr>
  </w:style>
  <w:style w:type="character" w:styleId="EndnoteReference">
    <w:name w:val="endnote reference"/>
    <w:rsid w:val="00D14D01"/>
    <w:rPr>
      <w:vertAlign w:val="superscript"/>
    </w:rPr>
  </w:style>
  <w:style w:type="character" w:customStyle="1" w:styleId="BoxText">
    <w:name w:val="Box Text"/>
    <w:rsid w:val="00D14D01"/>
    <w:rPr>
      <w:rFonts w:ascii="Arial" w:hAnsi="Arial"/>
      <w:sz w:val="20"/>
    </w:rPr>
  </w:style>
  <w:style w:type="table" w:customStyle="1" w:styleId="LightGrid-Accent11">
    <w:name w:val="Light Grid - Accent 11"/>
    <w:basedOn w:val="TableNormal"/>
    <w:uiPriority w:val="62"/>
    <w:rsid w:val="001C228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ocumentMap">
    <w:name w:val="Document Map"/>
    <w:basedOn w:val="Normal"/>
    <w:link w:val="DocumentMapChar"/>
    <w:uiPriority w:val="99"/>
    <w:semiHidden/>
    <w:unhideWhenUsed/>
    <w:rsid w:val="001D26F9"/>
    <w:rPr>
      <w:rFonts w:ascii="Tahoma" w:hAnsi="Tahoma" w:cs="Tahoma"/>
      <w:sz w:val="16"/>
      <w:szCs w:val="16"/>
    </w:rPr>
  </w:style>
  <w:style w:type="character" w:customStyle="1" w:styleId="DocumentMapChar">
    <w:name w:val="Document Map Char"/>
    <w:basedOn w:val="DefaultParagraphFont"/>
    <w:link w:val="DocumentMap"/>
    <w:uiPriority w:val="99"/>
    <w:semiHidden/>
    <w:rsid w:val="001D2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0106945">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EOP-004-2</Number>
    <Date xmlns="078344ff-8d50-4bff-90aa-a5f449462ba4">2013-10-15T04:00:00+00:00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299A3-9455-4532-9DF1-E94485953D2C}"/>
</file>

<file path=customXml/itemProps2.xml><?xml version="1.0" encoding="utf-8"?>
<ds:datastoreItem xmlns:ds="http://schemas.openxmlformats.org/officeDocument/2006/customXml" ds:itemID="{A14076BF-8C6B-4279-A389-FD1C2F828820}"/>
</file>

<file path=customXml/itemProps3.xml><?xml version="1.0" encoding="utf-8"?>
<ds:datastoreItem xmlns:ds="http://schemas.openxmlformats.org/officeDocument/2006/customXml" ds:itemID="{64978035-17A9-41CF-A011-53250ED5AF80}"/>
</file>

<file path=customXml/itemProps4.xml><?xml version="1.0" encoding="utf-8"?>
<ds:datastoreItem xmlns:ds="http://schemas.openxmlformats.org/officeDocument/2006/customXml" ds:itemID="{553CEF9F-9B4E-4FAD-954F-2DCC80AF9B1A}"/>
</file>

<file path=customXml/itemProps5.xml><?xml version="1.0" encoding="utf-8"?>
<ds:datastoreItem xmlns:ds="http://schemas.openxmlformats.org/officeDocument/2006/customXml" ds:itemID="{917F580D-7DCE-41C4-9C55-284B2063B273}"/>
</file>

<file path=customXml/itemProps6.xml><?xml version="1.0" encoding="utf-8"?>
<ds:datastoreItem xmlns:ds="http://schemas.openxmlformats.org/officeDocument/2006/customXml" ds:itemID="{A4FB7C6A-5D10-4C33-80ED-91FF48E26422}"/>
</file>

<file path=customXml/itemProps7.xml><?xml version="1.0" encoding="utf-8"?>
<ds:datastoreItem xmlns:ds="http://schemas.openxmlformats.org/officeDocument/2006/customXml" ds:itemID="{12F9A23B-FB56-47B9-AE4B-D8334442934A}"/>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9165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Reporting</dc:title>
  <dc:creator/>
  <cp:lastModifiedBy/>
  <cp:revision>1</cp:revision>
  <dcterms:created xsi:type="dcterms:W3CDTF">2014-02-27T14:02:00Z</dcterms:created>
  <dcterms:modified xsi:type="dcterms:W3CDTF">2014-02-27T14:02:00Z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2013-10-15T04:00:00Z</vt:filetime>
  </property>
  <property fmtid="{D5CDD505-2E9C-101B-9397-08002B2CF9AE}" pid="3" name="ContentTypeId">
    <vt:lpwstr>0x010100D52B7665467D5C459C5BD9BD6364D7BF</vt:lpwstr>
  </property>
  <property fmtid="{D5CDD505-2E9C-101B-9397-08002B2CF9AE}" pid="4" name="_dlc_DocIdItemGuid">
    <vt:lpwstr>1f1a2b26-159f-4b73-b738-b9786383aefd</vt:lpwstr>
  </property>
  <property fmtid="{D5CDD505-2E9C-101B-9397-08002B2CF9AE}" pid="5" name="Order">
    <vt:r8>29700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